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E5" w:rsidRDefault="007A1944" w:rsidP="00950A0A">
      <w:pPr>
        <w:pStyle w:val="ConsPlusTitle"/>
        <w:ind w:left="11907"/>
        <w:jc w:val="center"/>
        <w:rPr>
          <w:rFonts w:ascii="PT Astra Serif" w:hAnsi="PT Astra Serif" w:cs="Times New Roman"/>
          <w:sz w:val="24"/>
          <w:szCs w:val="24"/>
        </w:rPr>
      </w:pPr>
      <w:r w:rsidRPr="00950A0A">
        <w:rPr>
          <w:rFonts w:ascii="PT Astra Serif" w:hAnsi="PT Astra Serif" w:cs="Times New Roman"/>
          <w:sz w:val="24"/>
          <w:szCs w:val="24"/>
        </w:rPr>
        <w:t xml:space="preserve">Приложение </w:t>
      </w:r>
      <w:r w:rsidR="00177DE8">
        <w:rPr>
          <w:rFonts w:ascii="PT Astra Serif" w:hAnsi="PT Astra Serif" w:cs="Times New Roman"/>
          <w:sz w:val="24"/>
          <w:szCs w:val="24"/>
        </w:rPr>
        <w:t>2</w:t>
      </w:r>
    </w:p>
    <w:p w:rsidR="00C03650" w:rsidRPr="00950A0A" w:rsidRDefault="00C03650" w:rsidP="00C03650">
      <w:pPr>
        <w:pStyle w:val="ConsPlusTitle"/>
        <w:ind w:left="1190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Форма отчёта для отраслевых (функциональных) и территориальных органов администрации города Ульяновска</w:t>
      </w:r>
    </w:p>
    <w:p w:rsidR="003F02E5" w:rsidRPr="00950A0A" w:rsidRDefault="00C03650" w:rsidP="00950A0A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ОТЧЁТ О ВЫПОЛНЕНИИ МЕРОПРИЯТИЙ</w:t>
      </w:r>
    </w:p>
    <w:p w:rsidR="003F02E5" w:rsidRPr="00950A0A" w:rsidRDefault="003F02E5" w:rsidP="00950A0A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950A0A">
        <w:rPr>
          <w:rFonts w:ascii="PT Astra Serif" w:hAnsi="PT Astra Serif" w:cs="Times New Roman"/>
          <w:sz w:val="24"/>
          <w:szCs w:val="24"/>
        </w:rPr>
        <w:t>ПРОГРАММЫ «ПРОТИВОДЕЙСТВИЕ КОРРУПЦИИ</w:t>
      </w:r>
    </w:p>
    <w:p w:rsidR="003F02E5" w:rsidRPr="00950A0A" w:rsidRDefault="003F02E5" w:rsidP="00950A0A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950A0A">
        <w:rPr>
          <w:rFonts w:ascii="PT Astra Serif" w:hAnsi="PT Astra Serif" w:cs="Times New Roman"/>
          <w:sz w:val="24"/>
          <w:szCs w:val="24"/>
        </w:rPr>
        <w:t>В МУНИЦИПАЛЬНОМ ОБРАЗОВАНИИ «ГОРОД УЛЬЯНОВСК»</w:t>
      </w:r>
    </w:p>
    <w:p w:rsidR="003F02E5" w:rsidRDefault="003F02E5" w:rsidP="00950A0A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950A0A">
        <w:rPr>
          <w:rFonts w:ascii="PT Astra Serif" w:hAnsi="PT Astra Serif" w:cs="Times New Roman"/>
          <w:sz w:val="24"/>
          <w:szCs w:val="24"/>
        </w:rPr>
        <w:t>НА 20</w:t>
      </w:r>
      <w:r w:rsidR="007B159E" w:rsidRPr="00950A0A">
        <w:rPr>
          <w:rFonts w:ascii="PT Astra Serif" w:hAnsi="PT Astra Serif" w:cs="Times New Roman"/>
          <w:sz w:val="24"/>
          <w:szCs w:val="24"/>
        </w:rPr>
        <w:t>2</w:t>
      </w:r>
      <w:r w:rsidR="00EC411D">
        <w:rPr>
          <w:rFonts w:ascii="PT Astra Serif" w:hAnsi="PT Astra Serif" w:cs="Times New Roman"/>
          <w:sz w:val="24"/>
          <w:szCs w:val="24"/>
        </w:rPr>
        <w:t>1</w:t>
      </w:r>
      <w:r w:rsidRPr="00950A0A">
        <w:rPr>
          <w:rFonts w:ascii="PT Astra Serif" w:hAnsi="PT Astra Serif" w:cs="Times New Roman"/>
          <w:sz w:val="24"/>
          <w:szCs w:val="24"/>
        </w:rPr>
        <w:t>-202</w:t>
      </w:r>
      <w:r w:rsidR="00F7226C">
        <w:rPr>
          <w:rFonts w:ascii="PT Astra Serif" w:hAnsi="PT Astra Serif" w:cs="Times New Roman"/>
          <w:sz w:val="24"/>
          <w:szCs w:val="24"/>
        </w:rPr>
        <w:t>5</w:t>
      </w:r>
      <w:r w:rsidRPr="00950A0A">
        <w:rPr>
          <w:rFonts w:ascii="PT Astra Serif" w:hAnsi="PT Astra Serif" w:cs="Times New Roman"/>
          <w:sz w:val="24"/>
          <w:szCs w:val="24"/>
        </w:rPr>
        <w:t xml:space="preserve"> ГОДЫ</w:t>
      </w:r>
      <w:r w:rsidR="00B7297C">
        <w:rPr>
          <w:rFonts w:ascii="PT Astra Serif" w:hAnsi="PT Astra Serif" w:cs="Times New Roman"/>
          <w:sz w:val="24"/>
          <w:szCs w:val="24"/>
        </w:rPr>
        <w:t>»</w:t>
      </w:r>
    </w:p>
    <w:p w:rsidR="00B7297C" w:rsidRDefault="00F7226C" w:rsidP="00950A0A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</w:t>
      </w:r>
      <w:r w:rsidR="00B7297C">
        <w:rPr>
          <w:rFonts w:ascii="PT Astra Serif" w:hAnsi="PT Astra Serif" w:cs="Times New Roman"/>
          <w:sz w:val="24"/>
          <w:szCs w:val="24"/>
        </w:rPr>
        <w:t>а</w:t>
      </w:r>
      <w:r w:rsidR="00C6103A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 xml:space="preserve"> квартал </w:t>
      </w:r>
      <w:r w:rsidR="00B7297C">
        <w:rPr>
          <w:rFonts w:ascii="PT Astra Serif" w:hAnsi="PT Astra Serif" w:cs="Times New Roman"/>
          <w:sz w:val="24"/>
          <w:szCs w:val="24"/>
        </w:rPr>
        <w:t>202</w:t>
      </w:r>
      <w:r>
        <w:rPr>
          <w:rFonts w:ascii="PT Astra Serif" w:hAnsi="PT Astra Serif" w:cs="Times New Roman"/>
          <w:sz w:val="24"/>
          <w:szCs w:val="24"/>
        </w:rPr>
        <w:t>5</w:t>
      </w:r>
      <w:r w:rsidR="00B7297C">
        <w:rPr>
          <w:rFonts w:ascii="PT Astra Serif" w:hAnsi="PT Astra Serif" w:cs="Times New Roman"/>
          <w:sz w:val="24"/>
          <w:szCs w:val="24"/>
        </w:rPr>
        <w:t xml:space="preserve"> года</w:t>
      </w:r>
    </w:p>
    <w:p w:rsidR="00B7297C" w:rsidRDefault="00B7297C" w:rsidP="00B7297C">
      <w:pPr>
        <w:pStyle w:val="ConsPlusTitle"/>
        <w:jc w:val="both"/>
        <w:rPr>
          <w:rFonts w:ascii="PT Astra Serif" w:hAnsi="PT Astra Serif" w:cs="Times New Roman"/>
          <w:sz w:val="24"/>
          <w:szCs w:val="24"/>
        </w:rPr>
      </w:pPr>
    </w:p>
    <w:p w:rsidR="00016B84" w:rsidRDefault="00C03650" w:rsidP="00B7297C">
      <w:pPr>
        <w:pStyle w:val="ConsPlusTitle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Название о</w:t>
      </w:r>
      <w:r w:rsidR="00B7297C">
        <w:rPr>
          <w:rFonts w:ascii="PT Astra Serif" w:hAnsi="PT Astra Serif" w:cs="Times New Roman"/>
          <w:sz w:val="24"/>
          <w:szCs w:val="24"/>
        </w:rPr>
        <w:t>траслево</w:t>
      </w:r>
      <w:r>
        <w:rPr>
          <w:rFonts w:ascii="PT Astra Serif" w:hAnsi="PT Astra Serif" w:cs="Times New Roman"/>
          <w:sz w:val="24"/>
          <w:szCs w:val="24"/>
        </w:rPr>
        <w:t>го</w:t>
      </w:r>
      <w:r w:rsidR="00B7297C">
        <w:rPr>
          <w:rFonts w:ascii="PT Astra Serif" w:hAnsi="PT Astra Serif" w:cs="Times New Roman"/>
          <w:sz w:val="24"/>
          <w:szCs w:val="24"/>
        </w:rPr>
        <w:t xml:space="preserve"> (функциональн</w:t>
      </w:r>
      <w:r>
        <w:rPr>
          <w:rFonts w:ascii="PT Astra Serif" w:hAnsi="PT Astra Serif" w:cs="Times New Roman"/>
          <w:sz w:val="24"/>
          <w:szCs w:val="24"/>
        </w:rPr>
        <w:t>ого</w:t>
      </w:r>
      <w:r w:rsidR="00B7297C">
        <w:rPr>
          <w:rFonts w:ascii="PT Astra Serif" w:hAnsi="PT Astra Serif" w:cs="Times New Roman"/>
          <w:sz w:val="24"/>
          <w:szCs w:val="24"/>
        </w:rPr>
        <w:t>)</w:t>
      </w:r>
      <w:r>
        <w:rPr>
          <w:rFonts w:ascii="PT Astra Serif" w:hAnsi="PT Astra Serif" w:cs="Times New Roman"/>
          <w:sz w:val="24"/>
          <w:szCs w:val="24"/>
        </w:rPr>
        <w:t xml:space="preserve"> и территориального</w:t>
      </w:r>
      <w:r w:rsidR="00B7297C">
        <w:rPr>
          <w:rFonts w:ascii="PT Astra Serif" w:hAnsi="PT Astra Serif" w:cs="Times New Roman"/>
          <w:sz w:val="24"/>
          <w:szCs w:val="24"/>
        </w:rPr>
        <w:t>орган</w:t>
      </w:r>
      <w:r>
        <w:rPr>
          <w:rFonts w:ascii="PT Astra Serif" w:hAnsi="PT Astra Serif" w:cs="Times New Roman"/>
          <w:sz w:val="24"/>
          <w:szCs w:val="24"/>
        </w:rPr>
        <w:t>а</w:t>
      </w:r>
      <w:r w:rsidR="0058637A">
        <w:rPr>
          <w:rFonts w:ascii="PT Astra Serif" w:hAnsi="PT Astra Serif" w:cs="Times New Roman"/>
          <w:sz w:val="24"/>
          <w:szCs w:val="24"/>
        </w:rPr>
        <w:t>:Управление образования администрации города Ульяновска</w:t>
      </w:r>
    </w:p>
    <w:p w:rsidR="00B7297C" w:rsidRPr="00950A0A" w:rsidRDefault="00EC411D" w:rsidP="00EC411D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(далее-Управление образования)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440"/>
        <w:gridCol w:w="13"/>
        <w:gridCol w:w="9214"/>
      </w:tblGrid>
      <w:tr w:rsidR="00450A6A" w:rsidRPr="00950A0A" w:rsidTr="00091108">
        <w:trPr>
          <w:trHeight w:val="576"/>
        </w:trPr>
        <w:tc>
          <w:tcPr>
            <w:tcW w:w="704" w:type="dxa"/>
          </w:tcPr>
          <w:p w:rsidR="00450A6A" w:rsidRPr="00950A0A" w:rsidRDefault="00450A6A" w:rsidP="00950A0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N п/п</w:t>
            </w:r>
          </w:p>
        </w:tc>
        <w:tc>
          <w:tcPr>
            <w:tcW w:w="5453" w:type="dxa"/>
            <w:gridSpan w:val="2"/>
          </w:tcPr>
          <w:p w:rsidR="00450A6A" w:rsidRPr="00950A0A" w:rsidRDefault="00450A6A" w:rsidP="00950A0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214" w:type="dxa"/>
          </w:tcPr>
          <w:p w:rsidR="00450A6A" w:rsidRPr="00950A0A" w:rsidRDefault="00664723" w:rsidP="00450A6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0CE1">
              <w:rPr>
                <w:rFonts w:ascii="PT Astra Serif" w:hAnsi="PT Astra Serif" w:cs="Times New Roman"/>
                <w:sz w:val="24"/>
                <w:szCs w:val="24"/>
              </w:rPr>
              <w:t>Результат исполнения</w:t>
            </w:r>
          </w:p>
        </w:tc>
      </w:tr>
      <w:tr w:rsidR="00450A6A" w:rsidRPr="00950A0A" w:rsidTr="00091108">
        <w:tc>
          <w:tcPr>
            <w:tcW w:w="704" w:type="dxa"/>
          </w:tcPr>
          <w:p w:rsidR="00450A6A" w:rsidRPr="00950A0A" w:rsidRDefault="00450A6A" w:rsidP="00950A0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453" w:type="dxa"/>
            <w:gridSpan w:val="2"/>
          </w:tcPr>
          <w:p w:rsidR="00450A6A" w:rsidRPr="00950A0A" w:rsidRDefault="00450A6A" w:rsidP="00950A0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450A6A" w:rsidRPr="00950A0A" w:rsidRDefault="00450A6A" w:rsidP="00950A0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F02E5" w:rsidRPr="00950A0A" w:rsidTr="009A17CE">
        <w:tc>
          <w:tcPr>
            <w:tcW w:w="15371" w:type="dxa"/>
            <w:gridSpan w:val="4"/>
          </w:tcPr>
          <w:p w:rsidR="00C20DDD" w:rsidRPr="00194C7E" w:rsidRDefault="001F6954" w:rsidP="00950A0A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94C7E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</w:t>
            </w:r>
            <w:r w:rsidR="003F02E5" w:rsidRPr="00194C7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Снижение уровня коррупциогенности нормативных правовых актов и проектов нормативных правовых актов </w:t>
            </w:r>
          </w:p>
          <w:p w:rsidR="003F02E5" w:rsidRPr="00194C7E" w:rsidRDefault="003F02E5" w:rsidP="00950A0A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C7E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</w:t>
            </w:r>
            <w:r w:rsidR="0084383A" w:rsidRPr="00194C7E">
              <w:rPr>
                <w:rFonts w:ascii="PT Astra Serif" w:hAnsi="PT Astra Serif" w:cs="Times New Roman"/>
                <w:b/>
                <w:sz w:val="24"/>
                <w:szCs w:val="24"/>
              </w:rPr>
              <w:t>го</w:t>
            </w:r>
            <w:r w:rsidRPr="00194C7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образовании «город Ульяновск»</w:t>
            </w:r>
          </w:p>
        </w:tc>
      </w:tr>
      <w:tr w:rsidR="00450A6A" w:rsidRPr="00271A6D" w:rsidTr="00091108">
        <w:tc>
          <w:tcPr>
            <w:tcW w:w="704" w:type="dxa"/>
          </w:tcPr>
          <w:p w:rsidR="00450A6A" w:rsidRPr="00950A0A" w:rsidRDefault="00450A6A" w:rsidP="00950A0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453" w:type="dxa"/>
            <w:gridSpan w:val="2"/>
          </w:tcPr>
          <w:p w:rsidR="00450A6A" w:rsidRPr="00194C7E" w:rsidRDefault="00450A6A" w:rsidP="00EC411D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C7E">
              <w:rPr>
                <w:rFonts w:ascii="PT Astra Serif" w:hAnsi="PT Astra Serif" w:cs="Times New Roman"/>
                <w:sz w:val="24"/>
                <w:szCs w:val="24"/>
              </w:rPr>
              <w:t>Проведение антикоррупционной экспертизы нормативных правовых актов и проектов нормативных правовых актов муниципального образования «город Ульяновск»</w:t>
            </w:r>
          </w:p>
        </w:tc>
        <w:tc>
          <w:tcPr>
            <w:tcW w:w="9214" w:type="dxa"/>
          </w:tcPr>
          <w:p w:rsidR="00F7226C" w:rsidRPr="00E76481" w:rsidRDefault="00F7226C" w:rsidP="00F7226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76481">
              <w:rPr>
                <w:rFonts w:ascii="PT Astra Serif" w:hAnsi="PT Astra Serif" w:cs="Times New Roman"/>
                <w:sz w:val="24"/>
                <w:szCs w:val="24"/>
              </w:rPr>
              <w:t>Проведено 14 (четырнадцать) антикоррупционных экспертизы проектов правовых актов муниципального образования «город Ульяновск»:</w:t>
            </w:r>
          </w:p>
          <w:p w:rsidR="00F7226C" w:rsidRPr="00E76481" w:rsidRDefault="00F7226C" w:rsidP="00F7226C">
            <w:pPr>
              <w:tabs>
                <w:tab w:val="center" w:pos="4678"/>
              </w:tabs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7226C" w:rsidRPr="00E76481" w:rsidRDefault="00F7226C" w:rsidP="00F7226C">
            <w:pPr>
              <w:numPr>
                <w:ilvl w:val="0"/>
                <w:numId w:val="1"/>
              </w:numPr>
              <w:tabs>
                <w:tab w:val="center" w:pos="4678"/>
              </w:tabs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6481">
              <w:rPr>
                <w:rFonts w:ascii="PT Astra Serif" w:hAnsi="PT Astra Serif"/>
                <w:sz w:val="24"/>
                <w:szCs w:val="24"/>
              </w:rPr>
              <w:t>Постановление администрации города Ульяновска от 21.01.2025 № 24 «О внесении изменений в постановление администрации города Ульяновска от 20.09.2021 № 464»;</w:t>
            </w:r>
          </w:p>
          <w:p w:rsidR="00F7226C" w:rsidRPr="00E76481" w:rsidRDefault="00F7226C" w:rsidP="00F7226C">
            <w:pPr>
              <w:numPr>
                <w:ilvl w:val="0"/>
                <w:numId w:val="1"/>
              </w:numPr>
              <w:tabs>
                <w:tab w:val="center" w:pos="4678"/>
              </w:tabs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6481">
              <w:rPr>
                <w:rFonts w:ascii="PT Astra Serif" w:hAnsi="PT Astra Serif"/>
                <w:sz w:val="24"/>
                <w:szCs w:val="24"/>
              </w:rPr>
              <w:lastRenderedPageBreak/>
              <w:t>Постановление администрации города Ульяновска от 22.01.2025 № 27 «О реорганизации  муниципального бюджетного общеобразовательного учреждения» (к Пригородной школе присоединили Плодовую школу и 10 д/с);</w:t>
            </w:r>
          </w:p>
          <w:p w:rsidR="00F7226C" w:rsidRPr="00E76481" w:rsidRDefault="00F7226C" w:rsidP="00F7226C">
            <w:pPr>
              <w:numPr>
                <w:ilvl w:val="0"/>
                <w:numId w:val="1"/>
              </w:numPr>
              <w:tabs>
                <w:tab w:val="center" w:pos="4678"/>
              </w:tabs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6481">
              <w:rPr>
                <w:rFonts w:ascii="PT Astra Serif" w:hAnsi="PT Astra Serif"/>
                <w:sz w:val="24"/>
                <w:szCs w:val="24"/>
              </w:rPr>
              <w:t>Постановление администрации города Ульяновска от 30.01.2025 № 61 «О внесении изменений в постановление администрации города Ульяновска от 26.04.2012 № 1908»;</w:t>
            </w:r>
          </w:p>
          <w:p w:rsidR="00F7226C" w:rsidRPr="00E76481" w:rsidRDefault="00F7226C" w:rsidP="00F7226C">
            <w:pPr>
              <w:numPr>
                <w:ilvl w:val="0"/>
                <w:numId w:val="1"/>
              </w:numPr>
              <w:tabs>
                <w:tab w:val="center" w:pos="4678"/>
              </w:tabs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6481">
              <w:rPr>
                <w:rFonts w:ascii="PT Astra Serif" w:hAnsi="PT Astra Serif"/>
                <w:sz w:val="24"/>
                <w:szCs w:val="24"/>
              </w:rPr>
              <w:t>Постановление администрации города Ульяновска от 19.02.2025 № 143 «О внесении изменений в постановление администрации города Ульяновска от 25.09.2020 № 1523»;</w:t>
            </w:r>
          </w:p>
          <w:p w:rsidR="00F7226C" w:rsidRPr="00E76481" w:rsidRDefault="00F7226C" w:rsidP="00F7226C">
            <w:pPr>
              <w:numPr>
                <w:ilvl w:val="0"/>
                <w:numId w:val="1"/>
              </w:numPr>
              <w:tabs>
                <w:tab w:val="center" w:pos="4678"/>
              </w:tabs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6481">
              <w:rPr>
                <w:rFonts w:ascii="PT Astra Serif" w:hAnsi="PT Astra Serif"/>
                <w:sz w:val="24"/>
                <w:szCs w:val="24"/>
              </w:rPr>
              <w:t>Постановление администрации города Ульяновска от 26.02.2025 №149 «О внесении изменения в постановление администрации города Ульяновска от 23.07.2020 № 1144»;</w:t>
            </w:r>
          </w:p>
          <w:p w:rsidR="00F7226C" w:rsidRPr="00E76481" w:rsidRDefault="00F7226C" w:rsidP="00F7226C">
            <w:pPr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E76481">
              <w:rPr>
                <w:rFonts w:ascii="PT Astra Serif" w:hAnsi="PT Astra Serif"/>
                <w:sz w:val="24"/>
                <w:szCs w:val="24"/>
              </w:rPr>
              <w:t>Постановление администрации города Ульяновска от 26.02.2025 №148 «</w:t>
            </w:r>
            <w:r w:rsidRPr="00E7648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</w:t>
            </w:r>
            <w:r w:rsidRPr="00E76481">
              <w:rPr>
                <w:rFonts w:ascii="PT Astra Serif" w:hAnsi="PT Astra Serif"/>
                <w:sz w:val="24"/>
                <w:szCs w:val="24"/>
              </w:rPr>
              <w:t xml:space="preserve"> внесении изменений в отдельные постановления администрации города Ульяновска»;</w:t>
            </w:r>
          </w:p>
          <w:p w:rsidR="00F7226C" w:rsidRPr="00E76481" w:rsidRDefault="00F7226C" w:rsidP="00F7226C">
            <w:pPr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E7648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Решение Ульяновской Городской Думы от 26.02.2025 № 29 «О внесении изменений в решение Ульяновской Городской Думы  от 21.12.2012 № 223 «Об утверждении Программы дополнительных мер социальной поддержки отдельных категорий граждан в муниципальном  образовании «город Ульяновск» «Забота»;</w:t>
            </w:r>
          </w:p>
          <w:p w:rsidR="00F7226C" w:rsidRPr="00E76481" w:rsidRDefault="00F7226C" w:rsidP="00F7226C">
            <w:pPr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E76481">
              <w:rPr>
                <w:rFonts w:ascii="PT Astra Serif" w:hAnsi="PT Astra Serif"/>
                <w:sz w:val="24"/>
                <w:szCs w:val="24"/>
              </w:rPr>
              <w:t>Постановление администрации города Ульяновска от 03.03.2025 № 173 «</w:t>
            </w:r>
            <w:r w:rsidRPr="00E7648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Об организации  отдыха  и оздоровления детей  в каникулярное время на территории муниципального образования «город Ульяновск» в 2025 году;</w:t>
            </w:r>
          </w:p>
          <w:p w:rsidR="00F7226C" w:rsidRPr="00E76481" w:rsidRDefault="00F7226C" w:rsidP="00F7226C">
            <w:pPr>
              <w:numPr>
                <w:ilvl w:val="0"/>
                <w:numId w:val="1"/>
              </w:numPr>
              <w:tabs>
                <w:tab w:val="center" w:pos="4678"/>
              </w:tabs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6481">
              <w:rPr>
                <w:rFonts w:ascii="PT Astra Serif" w:hAnsi="PT Astra Serif"/>
                <w:sz w:val="24"/>
                <w:szCs w:val="24"/>
              </w:rPr>
              <w:t>Постановление администрации города Ульяновска от 03.03.2025 № 172  «Об  утверждении  Положения о территориальной  психолого-медико-педагогической  комиссии на территории  муниципального образования «город  Ульяновск».</w:t>
            </w:r>
          </w:p>
          <w:p w:rsidR="00F7226C" w:rsidRPr="00E76481" w:rsidRDefault="00F7226C" w:rsidP="00F7226C">
            <w:pPr>
              <w:numPr>
                <w:ilvl w:val="0"/>
                <w:numId w:val="1"/>
              </w:numPr>
              <w:tabs>
                <w:tab w:val="center" w:pos="4678"/>
              </w:tabs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6481">
              <w:rPr>
                <w:rFonts w:ascii="PT Astra Serif" w:hAnsi="PT Astra Serif"/>
                <w:sz w:val="24"/>
                <w:szCs w:val="24"/>
              </w:rPr>
              <w:t>Постановление администрации города Ульяновска от 18.03.2025 № 228  «О внесении изменений в постановление администрации города Ульяновска от 26.04.2012 №1908»:</w:t>
            </w:r>
          </w:p>
          <w:p w:rsidR="00F7226C" w:rsidRPr="00E76481" w:rsidRDefault="00F7226C" w:rsidP="00F7226C">
            <w:pPr>
              <w:numPr>
                <w:ilvl w:val="0"/>
                <w:numId w:val="1"/>
              </w:numPr>
              <w:tabs>
                <w:tab w:val="center" w:pos="4678"/>
              </w:tabs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6481">
              <w:rPr>
                <w:rFonts w:ascii="PT Astra Serif" w:hAnsi="PT Astra Serif"/>
                <w:sz w:val="24"/>
                <w:szCs w:val="24"/>
              </w:rPr>
              <w:t xml:space="preserve">Постановление администрации города Ульяновска от 19.03.2025 № 237 «Об </w:t>
            </w:r>
            <w:r w:rsidRPr="00E76481">
              <w:rPr>
                <w:rFonts w:ascii="PT Astra Serif" w:hAnsi="PT Astra Serif"/>
                <w:sz w:val="24"/>
                <w:szCs w:val="24"/>
              </w:rPr>
              <w:lastRenderedPageBreak/>
              <w:t>утверждении административного регламента по предоставлению государственной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«город Ульяновск»;</w:t>
            </w:r>
            <w:r w:rsidRPr="00E76481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F7226C" w:rsidRPr="00E76481" w:rsidRDefault="00F7226C" w:rsidP="00F7226C">
            <w:pPr>
              <w:numPr>
                <w:ilvl w:val="0"/>
                <w:numId w:val="1"/>
              </w:numPr>
              <w:tabs>
                <w:tab w:val="center" w:pos="4678"/>
              </w:tabs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6481">
              <w:rPr>
                <w:rFonts w:ascii="PT Astra Serif" w:hAnsi="PT Astra Serif"/>
                <w:sz w:val="24"/>
                <w:szCs w:val="24"/>
              </w:rPr>
              <w:t>Постановление администрации города Ульяновска от 21.03.2025 № 250  «О внесении изменений в постановление администрации города Ульяновска от 12.05.2017 № 1220»;</w:t>
            </w:r>
          </w:p>
          <w:p w:rsidR="00F7226C" w:rsidRPr="00E76481" w:rsidRDefault="00F7226C" w:rsidP="00F7226C">
            <w:pPr>
              <w:numPr>
                <w:ilvl w:val="0"/>
                <w:numId w:val="1"/>
              </w:numPr>
              <w:tabs>
                <w:tab w:val="center" w:pos="4678"/>
              </w:tabs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6481">
              <w:rPr>
                <w:rFonts w:ascii="PT Astra Serif" w:hAnsi="PT Astra Serif"/>
                <w:sz w:val="24"/>
                <w:szCs w:val="24"/>
              </w:rPr>
              <w:t xml:space="preserve"> Постановление администрации города Ульяновска от 21.03.2025 № 253  «О внесении изменений в отдельные постановления администрации города Ульяновска  и признании утратившим силу постановления администрации города Ульяновска от 26.06.2014 № 3023»</w:t>
            </w:r>
          </w:p>
          <w:p w:rsidR="0080356A" w:rsidRPr="00E76481" w:rsidRDefault="00F7226C" w:rsidP="00F7226C">
            <w:pPr>
              <w:numPr>
                <w:ilvl w:val="0"/>
                <w:numId w:val="1"/>
              </w:numPr>
              <w:tabs>
                <w:tab w:val="center" w:pos="4678"/>
              </w:tabs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6481">
              <w:rPr>
                <w:rFonts w:ascii="PT Astra Serif" w:hAnsi="PT Astra Serif"/>
                <w:sz w:val="24"/>
                <w:szCs w:val="24"/>
              </w:rPr>
              <w:t>Постановление администрации города Ульяновска от.25/03.2025 № 261 «О создании межведомственной комиссии по приёмке организаций отдыха и оздоровления детей в каникулярное время на  территории муниципального образования «город Ульяновск» в 2025 году.</w:t>
            </w:r>
          </w:p>
        </w:tc>
      </w:tr>
      <w:tr w:rsidR="00450A6A" w:rsidRPr="00950A0A" w:rsidTr="00091108">
        <w:tc>
          <w:tcPr>
            <w:tcW w:w="704" w:type="dxa"/>
          </w:tcPr>
          <w:p w:rsidR="00450A6A" w:rsidRPr="00950A0A" w:rsidRDefault="00450A6A" w:rsidP="00950A0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53" w:type="dxa"/>
            <w:gridSpan w:val="2"/>
          </w:tcPr>
          <w:p w:rsidR="00450A6A" w:rsidRPr="00194C7E" w:rsidRDefault="00450A6A" w:rsidP="008F33C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C7E">
              <w:rPr>
                <w:rFonts w:ascii="PT Astra Serif" w:hAnsi="PT Astra Serif" w:cs="Times New Roman"/>
                <w:sz w:val="24"/>
                <w:szCs w:val="24"/>
              </w:rPr>
              <w:t>Размещение на официальных сайтах администрации города Ульяновска, отраслевых (функциональных) органов администрации города Ульяновска текстов проектов нормативных правовых актов муниципального образования «город Ульяновск», заключений по результатам проведения по ним антикоррупционной экспертизы, а также текстов нормативных правовых актов в сфере противодействия коррупции</w:t>
            </w:r>
            <w:r w:rsidR="00EC411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EC411D" w:rsidRPr="00E76481" w:rsidRDefault="009E7595" w:rsidP="009E7595">
            <w:pPr>
              <w:pStyle w:val="ConsPlusNormal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76481">
              <w:rPr>
                <w:rFonts w:ascii="PT Astra Serif" w:hAnsi="PT Astra Serif" w:cs="Times New Roman"/>
                <w:sz w:val="24"/>
                <w:szCs w:val="24"/>
              </w:rPr>
              <w:t>Проекты  постановлений и распоряжений р</w:t>
            </w:r>
            <w:r w:rsidR="00E2569E" w:rsidRPr="00E76481">
              <w:rPr>
                <w:rFonts w:ascii="PT Astra Serif" w:hAnsi="PT Astra Serif" w:cs="Times New Roman"/>
                <w:sz w:val="24"/>
                <w:szCs w:val="24"/>
              </w:rPr>
              <w:t>азмещен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="00E2569E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на официальном сайте администрации города Ульяновска </w:t>
            </w:r>
          </w:p>
          <w:p w:rsidR="00E2569E" w:rsidRPr="00E76481" w:rsidRDefault="00E2569E" w:rsidP="00EC411D">
            <w:pPr>
              <w:pStyle w:val="a7"/>
              <w:spacing w:before="0" w:beforeAutospacing="0" w:after="288" w:afterAutospacing="0"/>
              <w:rPr>
                <w:rFonts w:ascii="PT Astra Serif" w:hAnsi="PT Astra Serif" w:cs="Arial"/>
                <w:sz w:val="22"/>
                <w:szCs w:val="22"/>
                <w:highlight w:val="yellow"/>
              </w:rPr>
            </w:pPr>
          </w:p>
        </w:tc>
      </w:tr>
      <w:tr w:rsidR="00450A6A" w:rsidRPr="00950A0A" w:rsidTr="00091108">
        <w:tc>
          <w:tcPr>
            <w:tcW w:w="704" w:type="dxa"/>
          </w:tcPr>
          <w:p w:rsidR="00450A6A" w:rsidRPr="00950A0A" w:rsidRDefault="00450A6A" w:rsidP="00950A0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5453" w:type="dxa"/>
            <w:gridSpan w:val="2"/>
          </w:tcPr>
          <w:p w:rsidR="00450A6A" w:rsidRPr="00194C7E" w:rsidRDefault="00450A6A" w:rsidP="00950A0A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C7E">
              <w:rPr>
                <w:rFonts w:ascii="PT Astra Serif" w:hAnsi="PT Astra Serif" w:cs="Times New Roman"/>
                <w:sz w:val="24"/>
                <w:szCs w:val="24"/>
              </w:rPr>
              <w:t>Рассмотрение вопросов правоприменительной практики на основании вступивших в законную силу решений судов о признании недействитель</w:t>
            </w:r>
            <w:r w:rsidRPr="00194C7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ными ненормативных правовых актов, незаконными решений и действий (бездействия) администрации города Ульяновска, её отраслевых (функциональных), территориальных органов и должностных лиц в целях выработки и принятия мер по предупреждению и устранению причин выявленных нарушений</w:t>
            </w:r>
            <w:r w:rsidR="009E759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B25EAA" w:rsidRPr="00E76481" w:rsidRDefault="008F5F1D" w:rsidP="008F33C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E7648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 </w:t>
            </w:r>
            <w:r w:rsidR="009C5120" w:rsidRPr="00E76481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8F33C6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квартал </w:t>
            </w:r>
            <w:r w:rsidR="00B25EAA" w:rsidRPr="00E76481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F33C6" w:rsidRPr="00E7648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25EAA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года вступивших в законную силу решений судов о признании недействительными нормативных правовых актов, незаконными решений и действий (бездействий) Управления образования и должностных лиц Управления образования не </w:t>
            </w:r>
            <w:r w:rsidR="00B25EAA" w:rsidRPr="00E7648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имеется.</w:t>
            </w:r>
          </w:p>
        </w:tc>
      </w:tr>
      <w:tr w:rsidR="00450A6A" w:rsidRPr="00950A0A" w:rsidTr="00091108">
        <w:tc>
          <w:tcPr>
            <w:tcW w:w="704" w:type="dxa"/>
          </w:tcPr>
          <w:p w:rsidR="00450A6A" w:rsidRPr="00950A0A" w:rsidRDefault="00450A6A" w:rsidP="00950A0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53" w:type="dxa"/>
            <w:gridSpan w:val="2"/>
          </w:tcPr>
          <w:p w:rsidR="00450A6A" w:rsidRPr="00194C7E" w:rsidRDefault="00450A6A" w:rsidP="00950A0A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C7E">
              <w:rPr>
                <w:rFonts w:ascii="PT Astra Serif" w:hAnsi="PT Astra Serif" w:cs="Times New Roman"/>
                <w:sz w:val="24"/>
                <w:szCs w:val="24"/>
              </w:rPr>
              <w:t>Реализация мероприятий по взаимодействию с независимыми экспертами, в том числе проведение семинаров-совещаний по вопросам применения законодательства о противодействии коррупции,  обсуждение проблем, возникающих в ходе проведения независимой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9214" w:type="dxa"/>
          </w:tcPr>
          <w:p w:rsidR="00450A6A" w:rsidRPr="00E76481" w:rsidRDefault="000F7E93" w:rsidP="000F7E9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76481">
              <w:rPr>
                <w:rFonts w:ascii="PT Astra Serif" w:hAnsi="PT Astra Serif" w:cs="Times New Roman"/>
                <w:sz w:val="24"/>
                <w:szCs w:val="24"/>
              </w:rPr>
              <w:t>Мероприятия по взаимодействию с независимыми экспертами, в том числе проведение семинаров-совещаний по вопросам применения законодательств</w:t>
            </w:r>
            <w:r w:rsidR="00655182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а о противодействии коррупции, 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обсуждение проблем, возникающих в ходе проведения независимой антикоррупционной экспертизы нормативных правовых актов и проектов нормативных правовых актов, </w:t>
            </w:r>
            <w:r w:rsidR="009E7595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за</w:t>
            </w:r>
            <w:r w:rsidR="00E7648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C5120" w:rsidRPr="00E76481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8F33C6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квартал</w:t>
            </w:r>
            <w:r w:rsidR="00B25EAA" w:rsidRPr="00E76481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F33C6" w:rsidRPr="00E7648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25EAA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года 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>не проводились.</w:t>
            </w:r>
          </w:p>
          <w:p w:rsidR="00566573" w:rsidRPr="00E76481" w:rsidRDefault="00566573" w:rsidP="00A052F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50A6A" w:rsidRPr="00950A0A" w:rsidTr="009A17CE">
        <w:tc>
          <w:tcPr>
            <w:tcW w:w="15371" w:type="dxa"/>
            <w:gridSpan w:val="4"/>
          </w:tcPr>
          <w:p w:rsidR="00450A6A" w:rsidRPr="00E76481" w:rsidRDefault="00450A6A" w:rsidP="00450A6A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76481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II</w:t>
            </w:r>
            <w:r w:rsidRPr="00E7648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Применение дополнительных мер по расширению участия граждан и институтов гражданского общества </w:t>
            </w:r>
          </w:p>
          <w:p w:rsidR="00450A6A" w:rsidRPr="00C37D02" w:rsidRDefault="00450A6A" w:rsidP="00450A6A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b/>
                <w:color w:val="00B050"/>
                <w:sz w:val="24"/>
                <w:szCs w:val="24"/>
              </w:rPr>
            </w:pPr>
            <w:r w:rsidRPr="00E76481">
              <w:rPr>
                <w:rFonts w:ascii="PT Astra Serif" w:hAnsi="PT Astra Serif" w:cs="Times New Roman"/>
                <w:b/>
                <w:sz w:val="24"/>
                <w:szCs w:val="24"/>
              </w:rPr>
              <w:t>в реализации государственной политики в области противодействия коррупции</w:t>
            </w:r>
          </w:p>
        </w:tc>
      </w:tr>
      <w:tr w:rsidR="00450A6A" w:rsidRPr="00950A0A" w:rsidTr="00091108">
        <w:tc>
          <w:tcPr>
            <w:tcW w:w="704" w:type="dxa"/>
          </w:tcPr>
          <w:p w:rsidR="00450A6A" w:rsidRPr="00950A0A" w:rsidRDefault="00450A6A" w:rsidP="00450A6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5453" w:type="dxa"/>
            <w:gridSpan w:val="2"/>
            <w:tcBorders>
              <w:right w:val="nil"/>
            </w:tcBorders>
          </w:tcPr>
          <w:p w:rsidR="00450A6A" w:rsidRPr="00194C7E" w:rsidRDefault="00450A6A" w:rsidP="00450A6A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C7E">
              <w:rPr>
                <w:rFonts w:ascii="PT Astra Serif" w:hAnsi="PT Astra Serif" w:cs="Times New Roman"/>
                <w:sz w:val="24"/>
                <w:szCs w:val="24"/>
              </w:rPr>
              <w:t>Поддержание в актуальном состоянии разделов, посвящённы</w:t>
            </w:r>
            <w:r w:rsidR="000F7E93" w:rsidRPr="00194C7E">
              <w:rPr>
                <w:rFonts w:ascii="PT Astra Serif" w:hAnsi="PT Astra Serif" w:cs="Times New Roman"/>
                <w:sz w:val="24"/>
                <w:szCs w:val="24"/>
              </w:rPr>
              <w:t xml:space="preserve">х противодействию коррупции на </w:t>
            </w:r>
            <w:r w:rsidRPr="00194C7E">
              <w:rPr>
                <w:rFonts w:ascii="PT Astra Serif" w:hAnsi="PT Astra Serif" w:cs="Times New Roman"/>
                <w:sz w:val="24"/>
                <w:szCs w:val="24"/>
              </w:rPr>
              <w:t>официальных сайтах администрации города Ульяновска и её подразделений. Своевременное размещение на них актуальных редакций нормативных правовых актов, административных регламентов, показателей эффективности антикоррупционной деятельности</w:t>
            </w:r>
          </w:p>
        </w:tc>
        <w:tc>
          <w:tcPr>
            <w:tcW w:w="9214" w:type="dxa"/>
            <w:tcBorders>
              <w:left w:val="nil"/>
            </w:tcBorders>
          </w:tcPr>
          <w:p w:rsidR="00C023D2" w:rsidRPr="00E76481" w:rsidRDefault="000F7E93" w:rsidP="0046202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76481">
              <w:rPr>
                <w:rFonts w:ascii="PT Astra Serif" w:hAnsi="PT Astra Serif" w:cs="Times New Roman"/>
                <w:sz w:val="24"/>
                <w:szCs w:val="24"/>
              </w:rPr>
              <w:t>Состоянии разделов, посвящённых противодействию коррупции</w:t>
            </w:r>
            <w:r w:rsidR="00F87C9E" w:rsidRPr="00E76481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на официальн</w:t>
            </w:r>
            <w:r w:rsidR="00462029" w:rsidRPr="00E76481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сайт</w:t>
            </w:r>
            <w:r w:rsidR="00462029" w:rsidRPr="00E76481">
              <w:rPr>
                <w:rFonts w:ascii="PT Astra Serif" w:hAnsi="PT Astra Serif" w:cs="Times New Roman"/>
                <w:sz w:val="24"/>
                <w:szCs w:val="24"/>
              </w:rPr>
              <w:t>е</w:t>
            </w:r>
          </w:p>
          <w:p w:rsidR="00450A6A" w:rsidRPr="00E76481" w:rsidRDefault="00462029" w:rsidP="0046202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76481">
              <w:rPr>
                <w:rFonts w:ascii="PT Astra Serif" w:hAnsi="PT Astra Serif" w:cs="Times New Roman"/>
                <w:sz w:val="24"/>
                <w:szCs w:val="24"/>
              </w:rPr>
              <w:t>Управления образования поддерживается в актуальном состоянии.</w:t>
            </w:r>
            <w:r w:rsidR="000F7E93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Своевременно размещ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аются </w:t>
            </w:r>
            <w:r w:rsidR="000F7E93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 актуальны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0F7E93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редакци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0F7E93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нормативных правовых актов, административных регламентов, показателей эффективности антикоррупционной деятельности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66573" w:rsidRPr="00E76481" w:rsidRDefault="00566573" w:rsidP="0046202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76481" w:rsidRPr="00E76481" w:rsidTr="00091108">
        <w:trPr>
          <w:trHeight w:val="870"/>
        </w:trPr>
        <w:tc>
          <w:tcPr>
            <w:tcW w:w="704" w:type="dxa"/>
          </w:tcPr>
          <w:p w:rsidR="00807104" w:rsidRPr="00950A0A" w:rsidRDefault="00807104" w:rsidP="0080710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453" w:type="dxa"/>
            <w:gridSpan w:val="2"/>
          </w:tcPr>
          <w:p w:rsidR="00807104" w:rsidRPr="00194C7E" w:rsidRDefault="00807104" w:rsidP="0080710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C7E">
              <w:rPr>
                <w:rFonts w:ascii="PT Astra Serif" w:hAnsi="PT Astra Serif" w:cs="Times New Roman"/>
                <w:sz w:val="24"/>
                <w:szCs w:val="24"/>
              </w:rPr>
              <w:t>Поддержание в актуальном состоянии на официальном сайте администрации города Ульяновска в информационно-телекоммуникационной сети «Интернет» раздела обратной связи, позволяющего гражданам и представителям организаций сообщать об известных им фактах коррупции, в том числе на условиях анонимности</w:t>
            </w:r>
          </w:p>
        </w:tc>
        <w:tc>
          <w:tcPr>
            <w:tcW w:w="9214" w:type="dxa"/>
          </w:tcPr>
          <w:p w:rsidR="00807104" w:rsidRPr="00E76481" w:rsidRDefault="00807104" w:rsidP="009E759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76481">
              <w:rPr>
                <w:rFonts w:ascii="PT Astra Serif" w:hAnsi="PT Astra Serif" w:cs="Times New Roman"/>
                <w:sz w:val="24"/>
                <w:szCs w:val="24"/>
              </w:rPr>
              <w:t>В актуальном состоянии на официальном сайте Управления образования информационно-телекоммуникационной сети «Интернет» поддерживается  раздел обратной связи, позволяющего гражданам и представителям организаций сообщать об известных им фактах коррупции, в том числе на условиях анонимности</w:t>
            </w:r>
            <w:r w:rsidR="00713F37" w:rsidRPr="00E7648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E76481" w:rsidRPr="00E76481" w:rsidTr="008F33C6">
        <w:trPr>
          <w:trHeight w:val="2002"/>
        </w:trPr>
        <w:tc>
          <w:tcPr>
            <w:tcW w:w="704" w:type="dxa"/>
          </w:tcPr>
          <w:p w:rsidR="003160D7" w:rsidRPr="00950A0A" w:rsidRDefault="003160D7" w:rsidP="00A52FC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5453" w:type="dxa"/>
            <w:gridSpan w:val="2"/>
          </w:tcPr>
          <w:p w:rsidR="003160D7" w:rsidRPr="00194C7E" w:rsidRDefault="003160D7" w:rsidP="00A52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C7E">
              <w:rPr>
                <w:rFonts w:ascii="PT Astra Serif" w:hAnsi="PT Astra Serif" w:cs="Times New Roman"/>
                <w:sz w:val="24"/>
                <w:szCs w:val="24"/>
              </w:rPr>
              <w:t>Реализация проекта «Антикоррупционная почта»</w:t>
            </w:r>
          </w:p>
        </w:tc>
        <w:tc>
          <w:tcPr>
            <w:tcW w:w="9214" w:type="dxa"/>
          </w:tcPr>
          <w:p w:rsidR="008F33C6" w:rsidRPr="00E76481" w:rsidRDefault="00D3351F" w:rsidP="008F33C6">
            <w:pPr>
              <w:pStyle w:val="a7"/>
              <w:spacing w:before="0" w:beforeAutospacing="0" w:after="288" w:afterAutospacing="0"/>
              <w:jc w:val="both"/>
              <w:rPr>
                <w:rFonts w:ascii="PT Astra Serif" w:hAnsi="PT Astra Serif" w:cs="Arial"/>
                <w:bCs/>
              </w:rPr>
            </w:pPr>
            <w:r w:rsidRPr="00E76481">
              <w:rPr>
                <w:rFonts w:ascii="PT Astra Serif" w:hAnsi="PT Astra Serif"/>
              </w:rPr>
              <w:t>В Управлении об</w:t>
            </w:r>
            <w:r w:rsidR="00C023D2" w:rsidRPr="00E76481">
              <w:rPr>
                <w:rFonts w:ascii="PT Astra Serif" w:hAnsi="PT Astra Serif"/>
              </w:rPr>
              <w:t xml:space="preserve">разования администрации города </w:t>
            </w:r>
            <w:r w:rsidRPr="00E76481">
              <w:rPr>
                <w:rFonts w:ascii="PT Astra Serif" w:hAnsi="PT Astra Serif"/>
              </w:rPr>
              <w:t xml:space="preserve">Ульяновска создана </w:t>
            </w:r>
            <w:r w:rsidRPr="00E76481">
              <w:rPr>
                <w:rFonts w:ascii="PT Astra Serif" w:hAnsi="PT Astra Serif"/>
                <w:spacing w:val="-6"/>
              </w:rPr>
              <w:t>антикоррупционная</w:t>
            </w:r>
            <w:r w:rsidRPr="00E76481">
              <w:rPr>
                <w:rFonts w:ascii="PT Astra Serif" w:hAnsi="PT Astra Serif"/>
              </w:rPr>
              <w:t xml:space="preserve"> «горячая линия»  с обратной связью,  позволяющая гражданам и представителям организаций сообщать об известных им фактах коррупции, в том числе на ус</w:t>
            </w:r>
            <w:r w:rsidR="004A3096" w:rsidRPr="00E76481">
              <w:rPr>
                <w:rFonts w:ascii="PT Astra Serif" w:hAnsi="PT Astra Serif"/>
              </w:rPr>
              <w:t xml:space="preserve">ловиях анонимности. За </w:t>
            </w:r>
            <w:r w:rsidR="009C5120" w:rsidRPr="00E76481">
              <w:rPr>
                <w:rFonts w:ascii="PT Astra Serif" w:hAnsi="PT Astra Serif"/>
              </w:rPr>
              <w:t>1</w:t>
            </w:r>
            <w:r w:rsidR="008F33C6" w:rsidRPr="00E76481">
              <w:rPr>
                <w:rFonts w:ascii="PT Astra Serif" w:hAnsi="PT Astra Serif"/>
              </w:rPr>
              <w:t xml:space="preserve"> квартал</w:t>
            </w:r>
            <w:r w:rsidR="00E76481" w:rsidRPr="00E76481">
              <w:rPr>
                <w:rFonts w:ascii="PT Astra Serif" w:hAnsi="PT Astra Serif"/>
              </w:rPr>
              <w:t xml:space="preserve"> </w:t>
            </w:r>
            <w:r w:rsidRPr="00E76481">
              <w:rPr>
                <w:rFonts w:ascii="PT Astra Serif" w:hAnsi="PT Astra Serif"/>
              </w:rPr>
              <w:t>202</w:t>
            </w:r>
            <w:r w:rsidR="008F33C6" w:rsidRPr="00E76481">
              <w:rPr>
                <w:rFonts w:ascii="PT Astra Serif" w:hAnsi="PT Astra Serif"/>
              </w:rPr>
              <w:t>5</w:t>
            </w:r>
            <w:r w:rsidRPr="00E76481">
              <w:rPr>
                <w:rFonts w:ascii="PT Astra Serif" w:hAnsi="PT Astra Serif"/>
              </w:rPr>
              <w:t xml:space="preserve"> года обращений  через «Ящик доверия» не поступало.</w:t>
            </w:r>
            <w:r w:rsidR="003160D7" w:rsidRPr="00E76481">
              <w:rPr>
                <w:rStyle w:val="a8"/>
                <w:rFonts w:ascii="PT Astra Serif" w:hAnsi="PT Astra Serif" w:cs="Arial"/>
                <w:b w:val="0"/>
              </w:rPr>
              <w:t>Любое письменное обращение, которое</w:t>
            </w:r>
            <w:r w:rsidR="00622D6E" w:rsidRPr="00E76481">
              <w:rPr>
                <w:rStyle w:val="a8"/>
                <w:rFonts w:ascii="PT Astra Serif" w:hAnsi="PT Astra Serif" w:cs="Arial"/>
                <w:b w:val="0"/>
              </w:rPr>
              <w:t xml:space="preserve"> поступит через «Ящик доверия</w:t>
            </w:r>
            <w:r w:rsidR="003160D7" w:rsidRPr="00E76481">
              <w:rPr>
                <w:rStyle w:val="a8"/>
                <w:rFonts w:ascii="PT Astra Serif" w:hAnsi="PT Astra Serif" w:cs="Arial"/>
                <w:b w:val="0"/>
              </w:rPr>
              <w:t>, будет рассмотрено. «Ящик доверия» вскрывается только в присутствии представителей общественности.</w:t>
            </w:r>
          </w:p>
        </w:tc>
      </w:tr>
      <w:tr w:rsidR="00E76481" w:rsidRPr="00E76481" w:rsidTr="00091108">
        <w:trPr>
          <w:trHeight w:val="870"/>
        </w:trPr>
        <w:tc>
          <w:tcPr>
            <w:tcW w:w="704" w:type="dxa"/>
          </w:tcPr>
          <w:p w:rsidR="00A52FC3" w:rsidRPr="00950A0A" w:rsidRDefault="00A52FC3" w:rsidP="00A52FC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13.</w:t>
            </w:r>
          </w:p>
        </w:tc>
        <w:tc>
          <w:tcPr>
            <w:tcW w:w="5453" w:type="dxa"/>
            <w:gridSpan w:val="2"/>
          </w:tcPr>
          <w:p w:rsidR="00A52FC3" w:rsidRPr="00194C7E" w:rsidRDefault="00A52FC3" w:rsidP="00A52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C7E">
              <w:rPr>
                <w:rFonts w:ascii="PT Astra Serif" w:hAnsi="PT Astra Serif" w:cs="Times New Roman"/>
                <w:sz w:val="24"/>
                <w:szCs w:val="24"/>
              </w:rPr>
              <w:t>Проведение социологических исследований среди жителей города Ульяновска с целью изучения оценки уровня распространённости коррупции, предрасположенности к ней населения и эффективности принимаемых мер, направленных на снижение доли жителей города Ульяновска, имеющих недостаточно информации о мерах по борьбе с коррупцией в муниципальном образовании «город Ульяновск»</w:t>
            </w:r>
          </w:p>
        </w:tc>
        <w:tc>
          <w:tcPr>
            <w:tcW w:w="9214" w:type="dxa"/>
          </w:tcPr>
          <w:p w:rsidR="004D291B" w:rsidRPr="00E76481" w:rsidRDefault="004D291B" w:rsidP="004D291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76481">
              <w:rPr>
                <w:rFonts w:ascii="PT Astra Serif" w:hAnsi="PT Astra Serif" w:cs="Times New Roman"/>
                <w:sz w:val="24"/>
                <w:szCs w:val="24"/>
              </w:rPr>
              <w:t>Социологические исследования среди жителей города Ульяновска с целью изучения оценки уровня распространённости коррупции, предрасположенности к ней населения и эффективности принимаемых мер, направленных на снижение доли жителей города Ульяновска, имеющих недостаточно информации о мерах по борьбе с коррупцией,</w:t>
            </w:r>
            <w:r w:rsidR="00E7648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>Упра</w:t>
            </w:r>
            <w:r w:rsidR="004A3096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влением образования </w:t>
            </w:r>
            <w:r w:rsidR="008B357C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за</w:t>
            </w:r>
            <w:r w:rsidR="00E7648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C5120" w:rsidRPr="00E76481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8F33C6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квартал</w:t>
            </w:r>
            <w:r w:rsidR="00E7648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F33C6" w:rsidRPr="00E7648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года не проводились.</w:t>
            </w:r>
          </w:p>
          <w:p w:rsidR="00A52FC3" w:rsidRPr="00E76481" w:rsidRDefault="00A52FC3" w:rsidP="004D291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2FC3" w:rsidRPr="00950A0A" w:rsidTr="00091108">
        <w:trPr>
          <w:trHeight w:val="870"/>
        </w:trPr>
        <w:tc>
          <w:tcPr>
            <w:tcW w:w="704" w:type="dxa"/>
          </w:tcPr>
          <w:p w:rsidR="00A52FC3" w:rsidRPr="00950A0A" w:rsidRDefault="00A52FC3" w:rsidP="00A52FC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453" w:type="dxa"/>
            <w:gridSpan w:val="2"/>
          </w:tcPr>
          <w:p w:rsidR="00A52FC3" w:rsidRPr="00194C7E" w:rsidRDefault="00A52FC3" w:rsidP="00A52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C7E">
              <w:rPr>
                <w:rFonts w:ascii="PT Astra Serif" w:hAnsi="PT Astra Serif" w:cs="Times New Roman"/>
                <w:sz w:val="24"/>
                <w:szCs w:val="24"/>
              </w:rPr>
              <w:t>Проведение встреч, консультаций, переговоров  руководителей отраслевых (функциональных» и территориальных органов администрации города Ульяновска с представителями общественных некоммерческих организаций, участвующих в реализации антикоррупционной политики, в целях обмена опытом работы</w:t>
            </w:r>
          </w:p>
        </w:tc>
        <w:tc>
          <w:tcPr>
            <w:tcW w:w="9214" w:type="dxa"/>
          </w:tcPr>
          <w:p w:rsidR="00A52FC3" w:rsidRPr="00E76481" w:rsidRDefault="00D3351F" w:rsidP="00C023D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76481">
              <w:rPr>
                <w:rFonts w:ascii="PT Astra Serif" w:hAnsi="PT Astra Serif" w:cs="Times New Roman"/>
                <w:sz w:val="24"/>
                <w:szCs w:val="24"/>
              </w:rPr>
              <w:t>Встречи, консультации, переговоры  руководителей  Управления образования с представителями общественных некоммерческих организаций, участвующих в реализации антикоррупционной политики, в целях обмена опытом работы, не проводились.</w:t>
            </w:r>
          </w:p>
        </w:tc>
      </w:tr>
      <w:tr w:rsidR="00A52FC3" w:rsidRPr="00950A0A" w:rsidTr="00091108">
        <w:trPr>
          <w:trHeight w:val="1409"/>
        </w:trPr>
        <w:tc>
          <w:tcPr>
            <w:tcW w:w="704" w:type="dxa"/>
          </w:tcPr>
          <w:p w:rsidR="00A52FC3" w:rsidRPr="00950A0A" w:rsidRDefault="00A52FC3" w:rsidP="00A52FC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16.</w:t>
            </w:r>
          </w:p>
          <w:p w:rsidR="00A52FC3" w:rsidRPr="00950A0A" w:rsidRDefault="00A52FC3" w:rsidP="00A52FC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FC3" w:rsidRPr="00950A0A" w:rsidRDefault="00A52FC3" w:rsidP="00A52FC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FC3" w:rsidRPr="00950A0A" w:rsidRDefault="00A52FC3" w:rsidP="00A52FC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FC3" w:rsidRPr="00950A0A" w:rsidRDefault="00A52FC3" w:rsidP="00A52FC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FC3" w:rsidRPr="00950A0A" w:rsidRDefault="00A52FC3" w:rsidP="00A52FC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53" w:type="dxa"/>
            <w:gridSpan w:val="2"/>
          </w:tcPr>
          <w:p w:rsidR="00A52FC3" w:rsidRPr="00194C7E" w:rsidRDefault="00A52FC3" w:rsidP="00A52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C7E">
              <w:rPr>
                <w:rFonts w:ascii="PT Astra Serif" w:hAnsi="PT Astra Serif" w:cs="Times New Roman"/>
                <w:sz w:val="24"/>
                <w:szCs w:val="24"/>
              </w:rPr>
              <w:t>Оказание консультационной, правовой и методической помощи заказчикам муниципального образования «город Ульяновск» в целях повышения их правовой грамотности и профессионализма, устранения ограничений равного доступа к участию в закупках</w:t>
            </w:r>
          </w:p>
        </w:tc>
        <w:tc>
          <w:tcPr>
            <w:tcW w:w="9214" w:type="dxa"/>
          </w:tcPr>
          <w:p w:rsidR="00C023D2" w:rsidRPr="00E76481" w:rsidRDefault="00474150" w:rsidP="00C02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76481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DB2F47" w:rsidRPr="00E76481">
              <w:rPr>
                <w:rFonts w:ascii="PT Astra Serif" w:hAnsi="PT Astra Serif" w:cs="Times New Roman"/>
                <w:sz w:val="24"/>
                <w:szCs w:val="24"/>
              </w:rPr>
              <w:t>правлением образования</w:t>
            </w:r>
            <w:r w:rsidR="008B357C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за</w:t>
            </w:r>
            <w:r w:rsidR="009C5120" w:rsidRPr="00E76481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8F33C6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квартал</w:t>
            </w:r>
            <w:r w:rsidR="00487BD4" w:rsidRPr="00E76481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F33C6" w:rsidRPr="00E7648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487BD4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года 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>оказывалась консультационн</w:t>
            </w:r>
            <w:r w:rsidR="00487BD4" w:rsidRPr="00E76481">
              <w:rPr>
                <w:rFonts w:ascii="PT Astra Serif" w:hAnsi="PT Astra Serif" w:cs="Times New Roman"/>
                <w:sz w:val="24"/>
                <w:szCs w:val="24"/>
              </w:rPr>
              <w:t>ая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>, правов</w:t>
            </w:r>
            <w:r w:rsidR="00487BD4" w:rsidRPr="00E76481">
              <w:rPr>
                <w:rFonts w:ascii="PT Astra Serif" w:hAnsi="PT Astra Serif" w:cs="Times New Roman"/>
                <w:sz w:val="24"/>
                <w:szCs w:val="24"/>
              </w:rPr>
              <w:t>ая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и методическ</w:t>
            </w:r>
            <w:r w:rsidR="00487BD4" w:rsidRPr="00E76481">
              <w:rPr>
                <w:rFonts w:ascii="PT Astra Serif" w:hAnsi="PT Astra Serif" w:cs="Times New Roman"/>
                <w:sz w:val="24"/>
                <w:szCs w:val="24"/>
              </w:rPr>
              <w:t>ая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помощ</w:t>
            </w:r>
            <w:r w:rsidR="00487BD4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ь подведомственным образовательным организациям 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в целях повышения их правовой грамотности и профессионализма, устранения ограничений равного доступа к участию в закупках</w:t>
            </w:r>
            <w:r w:rsidR="00487BD4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. Направлено </w:t>
            </w:r>
            <w:r w:rsidR="008F33C6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6</w:t>
            </w:r>
            <w:r w:rsidR="00487BD4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информаций о принятии (вступлении в силу) правовых актов  по</w:t>
            </w:r>
            <w:r w:rsidR="00C023D2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Федеральному закону  от </w:t>
            </w:r>
            <w:r w:rsidR="00C023D2" w:rsidRPr="00E76481">
              <w:rPr>
                <w:rFonts w:ascii="PT Astra Serif" w:hAnsi="PT Astra Serif" w:cs="PT Astra Serif"/>
                <w:sz w:val="24"/>
                <w:szCs w:val="24"/>
              </w:rPr>
              <w:t>05.04.2013 № 44-ФЗ</w:t>
            </w:r>
          </w:p>
          <w:p w:rsidR="009C3A10" w:rsidRPr="00E76481" w:rsidRDefault="00C023D2" w:rsidP="00C02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76481">
              <w:rPr>
                <w:rFonts w:ascii="PT Astra Serif" w:hAnsi="PT Astra Serif" w:cs="PT Astra Serif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нужд»,</w:t>
            </w:r>
            <w:r w:rsidR="005E1F66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проведении вебинаров.</w:t>
            </w:r>
          </w:p>
        </w:tc>
      </w:tr>
      <w:tr w:rsidR="005E1F66" w:rsidRPr="00950A0A" w:rsidTr="00091108">
        <w:trPr>
          <w:trHeight w:val="1164"/>
        </w:trPr>
        <w:tc>
          <w:tcPr>
            <w:tcW w:w="704" w:type="dxa"/>
          </w:tcPr>
          <w:p w:rsidR="005E1F66" w:rsidRPr="00950A0A" w:rsidRDefault="005E1F66" w:rsidP="005E1F6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20.</w:t>
            </w:r>
          </w:p>
        </w:tc>
        <w:tc>
          <w:tcPr>
            <w:tcW w:w="5453" w:type="dxa"/>
            <w:gridSpan w:val="2"/>
          </w:tcPr>
          <w:p w:rsidR="005E1F66" w:rsidRPr="00194C7E" w:rsidRDefault="005E1F66" w:rsidP="005E1F6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C7E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на информационных стендах администрации города Ульяновска, её структурных подразделений и подведомственных организаций контактных данных лиц, ответственных за организацию противодействия коррупции в администрации города Ульяновска, а также контактные телефоны «горячих антикоррупционных линий» Уполномоченного по противодействию коррупции в Ульяновской области, органов прокуратуры, органов внутренних дел и иных материалов антикоррупционной направленности </w:t>
            </w:r>
          </w:p>
        </w:tc>
        <w:tc>
          <w:tcPr>
            <w:tcW w:w="9214" w:type="dxa"/>
          </w:tcPr>
          <w:p w:rsidR="005E1F66" w:rsidRPr="00E76481" w:rsidRDefault="00991F08" w:rsidP="00DB2F4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В здании Управления образования, в зданиях образовательных организаций, подведомственных Управлению образования, размещены </w:t>
            </w:r>
            <w:r w:rsidR="00DB2F47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на 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>информационны</w:t>
            </w:r>
            <w:r w:rsidR="00DB2F47" w:rsidRPr="00E76481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стенд</w:t>
            </w:r>
            <w:r w:rsidR="00DB2F47" w:rsidRPr="00E76481">
              <w:rPr>
                <w:rFonts w:ascii="PT Astra Serif" w:hAnsi="PT Astra Serif" w:cs="Times New Roman"/>
                <w:sz w:val="24"/>
                <w:szCs w:val="24"/>
              </w:rPr>
              <w:t>ах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по противодействию коррупции </w:t>
            </w:r>
            <w:r w:rsidR="00DB2F47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контактные 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>данны</w:t>
            </w:r>
            <w:r w:rsidR="00DB2F47" w:rsidRPr="00E76481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лиц, ответственных за организацию противодействия коррупции, телефон</w:t>
            </w:r>
            <w:r w:rsidR="00DB2F47" w:rsidRPr="00E76481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«горячих антикоррупционных линий».  </w:t>
            </w:r>
            <w:r w:rsidR="00DB2F47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Размещены на информационных стендах Управления образования и подведомственных  ему </w:t>
            </w:r>
            <w:r w:rsidR="00805B37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образовательных </w:t>
            </w:r>
            <w:r w:rsidR="00DB2F47" w:rsidRPr="00E76481">
              <w:rPr>
                <w:rFonts w:ascii="PT Astra Serif" w:hAnsi="PT Astra Serif" w:cs="Times New Roman"/>
                <w:sz w:val="24"/>
                <w:szCs w:val="24"/>
              </w:rPr>
              <w:t>организаций контактные данные лиц, ответственных за организацию противодействия коррупции в администрации города Ульяновска, а также контактные телефоны «горячих антикоррупционных линий» Уполномоченного по противодействию коррупции в Ульяновской области, органов прокуратуры, органов внутренних дел и иных материалов антикоррупционной направленности</w:t>
            </w:r>
          </w:p>
        </w:tc>
      </w:tr>
      <w:tr w:rsidR="00DB2F47" w:rsidRPr="00950A0A" w:rsidTr="00091108">
        <w:trPr>
          <w:trHeight w:val="870"/>
        </w:trPr>
        <w:tc>
          <w:tcPr>
            <w:tcW w:w="704" w:type="dxa"/>
          </w:tcPr>
          <w:p w:rsidR="00DB2F47" w:rsidRPr="00950A0A" w:rsidRDefault="00DB2F47" w:rsidP="00DB2F4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453" w:type="dxa"/>
            <w:gridSpan w:val="2"/>
          </w:tcPr>
          <w:p w:rsidR="00DB2F47" w:rsidRPr="00194C7E" w:rsidRDefault="00DB2F47" w:rsidP="00DB2F4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C7E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эффективности работы «горячей линии» администрации города Ульяновска, на которую граждане могут сообщать о возможных коррупционных правонарушениях, а также рассмотрения таких обращений  </w:t>
            </w:r>
          </w:p>
        </w:tc>
        <w:tc>
          <w:tcPr>
            <w:tcW w:w="9214" w:type="dxa"/>
          </w:tcPr>
          <w:p w:rsidR="00DB2F47" w:rsidRPr="00E76481" w:rsidRDefault="007B0AA8" w:rsidP="00C023D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В Управлении образования создана </w:t>
            </w:r>
            <w:r w:rsidRPr="00E76481">
              <w:rPr>
                <w:rFonts w:ascii="PT Astra Serif" w:hAnsi="PT Astra Serif" w:cs="Times New Roman"/>
                <w:spacing w:val="-6"/>
                <w:sz w:val="24"/>
                <w:szCs w:val="24"/>
              </w:rPr>
              <w:t>антикоррупционная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«горячая</w:t>
            </w:r>
            <w:r w:rsidR="00805B37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линия»</w:t>
            </w:r>
            <w:r w:rsidR="00C37D02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с обратной связью, 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на которую граждане могут сообщать о возможных коррупционных правонарушениях, в том числе на условиях анонимности.  Все обращения </w:t>
            </w:r>
            <w:r w:rsidR="00C023D2" w:rsidRPr="00E76481">
              <w:rPr>
                <w:rFonts w:ascii="PT Astra Serif" w:hAnsi="PT Astra Serif" w:cs="Times New Roman"/>
                <w:sz w:val="24"/>
                <w:szCs w:val="24"/>
              </w:rPr>
              <w:t>рассмат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C023D2" w:rsidRPr="00E76481">
              <w:rPr>
                <w:rFonts w:ascii="PT Astra Serif" w:hAnsi="PT Astra Serif" w:cs="Times New Roman"/>
                <w:sz w:val="24"/>
                <w:szCs w:val="24"/>
              </w:rPr>
              <w:t>иваются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DB2F47" w:rsidRPr="00950A0A" w:rsidTr="009A17CE">
        <w:tc>
          <w:tcPr>
            <w:tcW w:w="15371" w:type="dxa"/>
            <w:gridSpan w:val="4"/>
          </w:tcPr>
          <w:p w:rsidR="00DB2F47" w:rsidRPr="00212D27" w:rsidRDefault="00DB2F47" w:rsidP="00DB2F47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12D27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III</w:t>
            </w:r>
            <w:r w:rsidRPr="00212D2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Повышение эффективности образовательных и иных мероприятий, направленных на антикоррупционное </w:t>
            </w:r>
          </w:p>
          <w:p w:rsidR="00DB2F47" w:rsidRPr="00805B37" w:rsidRDefault="00DB2F47" w:rsidP="00DB2F47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12D27">
              <w:rPr>
                <w:rFonts w:ascii="PT Astra Serif" w:hAnsi="PT Astra Serif" w:cs="Times New Roman"/>
                <w:b/>
                <w:sz w:val="24"/>
                <w:szCs w:val="24"/>
              </w:rPr>
              <w:t>просвещение и популяризацию в обществе и среде муниципальных служащих антикоррупционных стандартов</w:t>
            </w:r>
          </w:p>
        </w:tc>
      </w:tr>
      <w:tr w:rsidR="00DB2F47" w:rsidRPr="00950A0A" w:rsidTr="009A17CE">
        <w:tc>
          <w:tcPr>
            <w:tcW w:w="15371" w:type="dxa"/>
            <w:gridSpan w:val="4"/>
          </w:tcPr>
          <w:p w:rsidR="00DB2F47" w:rsidRPr="00805B37" w:rsidRDefault="00DB2F47" w:rsidP="00DB2F47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805B37">
              <w:rPr>
                <w:rFonts w:ascii="PT Astra Serif" w:hAnsi="PT Astra Serif" w:cs="Times New Roman"/>
                <w:sz w:val="24"/>
                <w:szCs w:val="24"/>
              </w:rPr>
              <w:t>Антикоррупционное и правовое образование и просвещение граждан</w:t>
            </w:r>
          </w:p>
        </w:tc>
      </w:tr>
      <w:tr w:rsidR="00DB2F47" w:rsidRPr="00805B37" w:rsidTr="00091108">
        <w:tc>
          <w:tcPr>
            <w:tcW w:w="704" w:type="dxa"/>
          </w:tcPr>
          <w:p w:rsidR="00DB2F47" w:rsidRPr="00950A0A" w:rsidRDefault="00DB2F47" w:rsidP="00DB2F4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24.</w:t>
            </w:r>
          </w:p>
        </w:tc>
        <w:tc>
          <w:tcPr>
            <w:tcW w:w="5453" w:type="dxa"/>
            <w:gridSpan w:val="2"/>
          </w:tcPr>
          <w:p w:rsidR="00DB2F47" w:rsidRPr="00805B37" w:rsidRDefault="00DB2F47" w:rsidP="00DB2F4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805B37">
              <w:rPr>
                <w:rFonts w:ascii="PT Astra Serif" w:hAnsi="PT Astra Serif" w:cs="Times New Roman"/>
                <w:sz w:val="24"/>
                <w:szCs w:val="24"/>
              </w:rPr>
              <w:t>Проведение городских мероприятий среди учащихся муниципальных образовательных организаций (на лучшую конкурсную работу по истории развития коррупции в России с показом отрицательной роли этого явления в развитии государства; конкурс рисунков «Коррупция глазами школьника»; конкурс мультимедийных презентаций по вопросам профилактики коррупции; конкурс сочинений «Коррупция - это...» и т.д.)</w:t>
            </w:r>
          </w:p>
        </w:tc>
        <w:tc>
          <w:tcPr>
            <w:tcW w:w="9214" w:type="dxa"/>
          </w:tcPr>
          <w:p w:rsidR="00DB2F47" w:rsidRPr="00E76481" w:rsidRDefault="00212D27" w:rsidP="00E764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За </w:t>
            </w:r>
            <w:r w:rsidR="00E76481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  <w:r w:rsidR="00C65F90" w:rsidRPr="00E76481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652195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года проведены следующие городские мероприятия среди 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>об</w:t>
            </w:r>
            <w:r w:rsidR="00652195" w:rsidRPr="00E76481">
              <w:rPr>
                <w:rFonts w:ascii="PT Astra Serif" w:hAnsi="PT Astra Serif" w:cs="Times New Roman"/>
                <w:sz w:val="24"/>
                <w:szCs w:val="24"/>
              </w:rPr>
              <w:t>уча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 w:rsidR="00652195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щихся муниципальных </w:t>
            </w:r>
            <w:r w:rsidR="00912D4F" w:rsidRPr="00E76481">
              <w:rPr>
                <w:rFonts w:ascii="PT Astra Serif" w:hAnsi="PT Astra Serif" w:cs="Times New Roman"/>
                <w:sz w:val="24"/>
                <w:szCs w:val="24"/>
              </w:rPr>
              <w:t>обще</w:t>
            </w:r>
            <w:r w:rsidR="00652195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образовательных </w:t>
            </w:r>
            <w:r w:rsidR="00912D4F" w:rsidRPr="00E76481">
              <w:rPr>
                <w:rFonts w:ascii="PT Astra Serif" w:hAnsi="PT Astra Serif" w:cs="Times New Roman"/>
                <w:sz w:val="24"/>
                <w:szCs w:val="24"/>
              </w:rPr>
              <w:t>организаций</w:t>
            </w:r>
            <w:r w:rsidR="00652195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  <w:r w:rsidR="00E36584" w:rsidRPr="00E76481">
              <w:rPr>
                <w:rFonts w:ascii="PT Astra Serif" w:hAnsi="PT Astra Serif" w:cs="Times New Roman"/>
                <w:sz w:val="24"/>
                <w:szCs w:val="24"/>
              </w:rPr>
              <w:t>городской фестиваль антикоррупционной направленности: «Вместе против коррупции»</w:t>
            </w:r>
            <w:r w:rsidR="00652195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, конкурс электронных плакатов «Коррупции скажем: Нет!», конкурс рисунков </w:t>
            </w:r>
            <w:r w:rsidR="003302AC"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«Подростки против коррупции» </w:t>
            </w:r>
            <w:r w:rsidR="00652195" w:rsidRPr="00E76481">
              <w:rPr>
                <w:rFonts w:ascii="PT Astra Serif" w:hAnsi="PT Astra Serif" w:cs="Times New Roman"/>
                <w:sz w:val="24"/>
                <w:szCs w:val="24"/>
              </w:rPr>
              <w:t>и мультимедийных презентаци</w:t>
            </w:r>
            <w:r w:rsidR="007963B6" w:rsidRPr="00E76481">
              <w:rPr>
                <w:rFonts w:ascii="PT Astra Serif" w:hAnsi="PT Astra Serif" w:cs="Times New Roman"/>
                <w:sz w:val="24"/>
                <w:szCs w:val="24"/>
              </w:rPr>
              <w:t>й «Чис</w:t>
            </w:r>
            <w:r w:rsidR="003302AC" w:rsidRPr="00E76481">
              <w:rPr>
                <w:rFonts w:ascii="PT Astra Serif" w:hAnsi="PT Astra Serif" w:cs="Times New Roman"/>
                <w:sz w:val="24"/>
                <w:szCs w:val="24"/>
              </w:rPr>
              <w:t>тые руки – чистые доходы», эссе «Безналичные</w:t>
            </w:r>
            <w:r w:rsidRPr="00E76481">
              <w:rPr>
                <w:rFonts w:ascii="PT Astra Serif" w:hAnsi="PT Astra Serif" w:cs="Times New Roman"/>
                <w:sz w:val="24"/>
                <w:szCs w:val="24"/>
              </w:rPr>
              <w:t xml:space="preserve"> деньги и платежи», викторина «</w:t>
            </w:r>
            <w:r w:rsidR="003302AC" w:rsidRPr="00E76481">
              <w:rPr>
                <w:rFonts w:ascii="PT Astra Serif" w:hAnsi="PT Astra Serif" w:cs="Times New Roman"/>
                <w:sz w:val="24"/>
                <w:szCs w:val="24"/>
              </w:rPr>
              <w:t>История Российских денег», к</w:t>
            </w:r>
            <w:r w:rsidR="00652195" w:rsidRPr="00E76481">
              <w:rPr>
                <w:rFonts w:ascii="PT Astra Serif" w:hAnsi="PT Astra Serif" w:cs="Times New Roman"/>
                <w:sz w:val="24"/>
                <w:szCs w:val="24"/>
              </w:rPr>
              <w:t>онкурс рисунков «Коррупция глазами школьников» и конкурс сочинений «Коррупция – это …» проводились внутри образовательных организаций.</w:t>
            </w:r>
          </w:p>
        </w:tc>
      </w:tr>
      <w:tr w:rsidR="00DB2F47" w:rsidRPr="00950A0A" w:rsidTr="00091108">
        <w:tc>
          <w:tcPr>
            <w:tcW w:w="704" w:type="dxa"/>
          </w:tcPr>
          <w:p w:rsidR="00DB2F47" w:rsidRPr="00950A0A" w:rsidRDefault="00DB2F47" w:rsidP="00DB2F4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25.</w:t>
            </w:r>
          </w:p>
        </w:tc>
        <w:tc>
          <w:tcPr>
            <w:tcW w:w="5453" w:type="dxa"/>
            <w:gridSpan w:val="2"/>
          </w:tcPr>
          <w:p w:rsidR="00DB2F47" w:rsidRPr="00805B37" w:rsidRDefault="00DB2F47" w:rsidP="00DB2F4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05B37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и проведение открытых обучающих антикоррупционных сессий «Организационные основы противодействия коррупции» для органов молодёжного самоуправления, молодёжных организаций города Ульяновска </w:t>
            </w:r>
          </w:p>
        </w:tc>
        <w:tc>
          <w:tcPr>
            <w:tcW w:w="9214" w:type="dxa"/>
          </w:tcPr>
          <w:p w:rsidR="00DB2F47" w:rsidRPr="00805B37" w:rsidRDefault="00CE1772" w:rsidP="00E764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94014">
              <w:rPr>
                <w:rFonts w:ascii="PT Astra Serif" w:hAnsi="PT Astra Serif" w:cs="Times New Roman"/>
                <w:sz w:val="24"/>
                <w:szCs w:val="24"/>
              </w:rPr>
              <w:t>Открытые обучающие антикоррупционные сессии «Организационные основы противодействия коррупции» для органов молодёжного самоуправления, молодёжных организаций города Ульяновска</w:t>
            </w:r>
            <w:r w:rsidR="00E7648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12D27" w:rsidRPr="00594014">
              <w:rPr>
                <w:rFonts w:ascii="PT Astra Serif" w:hAnsi="PT Astra Serif" w:cs="Times New Roman"/>
                <w:sz w:val="24"/>
                <w:szCs w:val="24"/>
              </w:rPr>
              <w:t>за</w:t>
            </w:r>
            <w:r w:rsidR="00E851DC" w:rsidRPr="00594014">
              <w:rPr>
                <w:rFonts w:ascii="PT Astra Serif" w:hAnsi="PT Astra Serif" w:cs="Times New Roman"/>
                <w:sz w:val="24"/>
                <w:szCs w:val="24"/>
              </w:rPr>
              <w:t xml:space="preserve"> 1</w:t>
            </w:r>
            <w:r w:rsidR="00E76481">
              <w:rPr>
                <w:rFonts w:ascii="PT Astra Serif" w:hAnsi="PT Astra Serif" w:cs="Times New Roman"/>
                <w:sz w:val="24"/>
                <w:szCs w:val="24"/>
              </w:rPr>
              <w:t xml:space="preserve"> квартал </w:t>
            </w:r>
            <w:r w:rsidR="00212D27" w:rsidRPr="0059401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B16AC" w:rsidRPr="00594014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E7648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594014">
              <w:rPr>
                <w:rFonts w:ascii="PT Astra Serif" w:hAnsi="PT Astra Serif" w:cs="Times New Roman"/>
                <w:sz w:val="24"/>
                <w:szCs w:val="24"/>
              </w:rPr>
              <w:t xml:space="preserve"> года не проводились.</w:t>
            </w:r>
          </w:p>
        </w:tc>
      </w:tr>
      <w:tr w:rsidR="00DB2F47" w:rsidRPr="00950A0A" w:rsidTr="00091108">
        <w:tc>
          <w:tcPr>
            <w:tcW w:w="704" w:type="dxa"/>
          </w:tcPr>
          <w:p w:rsidR="00DB2F47" w:rsidRPr="00950A0A" w:rsidRDefault="00DB2F47" w:rsidP="00DB2F4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26.</w:t>
            </w:r>
          </w:p>
        </w:tc>
        <w:tc>
          <w:tcPr>
            <w:tcW w:w="5453" w:type="dxa"/>
            <w:gridSpan w:val="2"/>
          </w:tcPr>
          <w:p w:rsidR="00DB2F47" w:rsidRPr="00805B37" w:rsidRDefault="00DB2F47" w:rsidP="00DB2F4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05B37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просветительских мероприятий, посвящённых Международному дню борьбы с коррупцией </w:t>
            </w:r>
          </w:p>
        </w:tc>
        <w:tc>
          <w:tcPr>
            <w:tcW w:w="9214" w:type="dxa"/>
          </w:tcPr>
          <w:p w:rsidR="00220D1A" w:rsidRPr="00B545B1" w:rsidRDefault="00220D1A" w:rsidP="00220D1A">
            <w:pPr>
              <w:pStyle w:val="ConsPlusNormal"/>
              <w:ind w:firstLine="31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545B1">
              <w:rPr>
                <w:rFonts w:ascii="PT Astra Serif" w:hAnsi="PT Astra Serif"/>
                <w:sz w:val="24"/>
                <w:szCs w:val="24"/>
              </w:rPr>
              <w:t>Управлением образования, его</w:t>
            </w:r>
            <w:r w:rsidR="00EF58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545B1">
              <w:rPr>
                <w:rFonts w:ascii="PT Astra Serif" w:hAnsi="PT Astra Serif"/>
                <w:sz w:val="24"/>
                <w:szCs w:val="24"/>
              </w:rPr>
              <w:t xml:space="preserve">подведомственными  организациями </w:t>
            </w:r>
            <w:r w:rsidR="00EF58A9">
              <w:rPr>
                <w:rFonts w:ascii="PT Astra Serif" w:hAnsi="PT Astra Serif"/>
                <w:sz w:val="24"/>
                <w:szCs w:val="24"/>
              </w:rPr>
              <w:t>запланировано провендение</w:t>
            </w:r>
            <w:r w:rsidRPr="00B545B1">
              <w:rPr>
                <w:rFonts w:ascii="PT Astra Serif" w:hAnsi="PT Astra Serif"/>
                <w:sz w:val="24"/>
                <w:szCs w:val="24"/>
              </w:rPr>
              <w:t xml:space="preserve"> «Недели антикоррупц</w:t>
            </w:r>
            <w:r w:rsidR="00EF58A9">
              <w:rPr>
                <w:rFonts w:ascii="PT Astra Serif" w:hAnsi="PT Astra Serif"/>
                <w:sz w:val="24"/>
                <w:szCs w:val="24"/>
              </w:rPr>
              <w:t>ионных инициатив» на декабрь 2025 года.</w:t>
            </w:r>
          </w:p>
          <w:p w:rsidR="00DB2F47" w:rsidRPr="006A6ED3" w:rsidRDefault="00DB2F47" w:rsidP="00EF58A9">
            <w:pPr>
              <w:pStyle w:val="ConsPlusNormal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</w:tr>
      <w:tr w:rsidR="00DB2F47" w:rsidRPr="00950A0A" w:rsidTr="00091108">
        <w:tc>
          <w:tcPr>
            <w:tcW w:w="704" w:type="dxa"/>
          </w:tcPr>
          <w:p w:rsidR="00DB2F47" w:rsidRPr="00950A0A" w:rsidRDefault="00DB2F47" w:rsidP="00DB2F4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453" w:type="dxa"/>
            <w:gridSpan w:val="2"/>
          </w:tcPr>
          <w:p w:rsidR="00DB2F47" w:rsidRPr="00805B37" w:rsidRDefault="00DB2F47" w:rsidP="00194C7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05B37">
              <w:rPr>
                <w:rFonts w:ascii="PT Astra Serif" w:hAnsi="PT Astra Serif" w:cs="Times New Roman"/>
                <w:sz w:val="24"/>
                <w:szCs w:val="24"/>
              </w:rPr>
              <w:t>Проведение анкетирования среди участников образовательн</w:t>
            </w:r>
            <w:r w:rsidR="00194C7E" w:rsidRPr="00805B37">
              <w:rPr>
                <w:rFonts w:ascii="PT Astra Serif" w:hAnsi="PT Astra Serif" w:cs="Times New Roman"/>
                <w:sz w:val="24"/>
                <w:szCs w:val="24"/>
              </w:rPr>
              <w:t>ых отношений</w:t>
            </w:r>
            <w:r w:rsidRPr="00805B37">
              <w:rPr>
                <w:rFonts w:ascii="PT Astra Serif" w:hAnsi="PT Astra Serif" w:cs="Times New Roman"/>
                <w:sz w:val="24"/>
                <w:szCs w:val="24"/>
              </w:rPr>
              <w:t xml:space="preserve"> по вопросам противодействия коррупционным проявлениям </w:t>
            </w:r>
          </w:p>
        </w:tc>
        <w:tc>
          <w:tcPr>
            <w:tcW w:w="9214" w:type="dxa"/>
          </w:tcPr>
          <w:p w:rsidR="00DB2F47" w:rsidRPr="00805B37" w:rsidRDefault="00EF58A9" w:rsidP="000134D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 </w:t>
            </w:r>
            <w:r w:rsidR="000134D6">
              <w:rPr>
                <w:rFonts w:ascii="PT Astra Serif" w:hAnsi="PT Astra Serif" w:cs="Times New Roman"/>
                <w:sz w:val="24"/>
                <w:szCs w:val="24"/>
              </w:rPr>
              <w:t xml:space="preserve"> 1 квартал </w:t>
            </w:r>
            <w:r w:rsidR="00194C7E" w:rsidRPr="00594014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194C7E" w:rsidRPr="00594014">
              <w:rPr>
                <w:rFonts w:ascii="PT Astra Serif" w:hAnsi="PT Astra Serif" w:cs="Times New Roman"/>
                <w:sz w:val="24"/>
                <w:szCs w:val="24"/>
              </w:rPr>
              <w:t xml:space="preserve"> года анкетирования среди участников образовательных отношений по вопросам противодействия коррупционным проявлениям не проводилось.</w:t>
            </w:r>
          </w:p>
        </w:tc>
      </w:tr>
      <w:tr w:rsidR="00DB2F47" w:rsidRPr="00950A0A" w:rsidTr="00091108">
        <w:tc>
          <w:tcPr>
            <w:tcW w:w="704" w:type="dxa"/>
          </w:tcPr>
          <w:p w:rsidR="00DB2F47" w:rsidRPr="00950A0A" w:rsidRDefault="00DB2F47" w:rsidP="00DB2F4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28.</w:t>
            </w:r>
          </w:p>
        </w:tc>
        <w:tc>
          <w:tcPr>
            <w:tcW w:w="5453" w:type="dxa"/>
            <w:gridSpan w:val="2"/>
          </w:tcPr>
          <w:p w:rsidR="00DB2F47" w:rsidRPr="00805B37" w:rsidRDefault="00DB2F47" w:rsidP="00DB2F4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05B37">
              <w:rPr>
                <w:rFonts w:ascii="PT Astra Serif" w:hAnsi="PT Astra Serif" w:cs="Times New Roman"/>
                <w:sz w:val="24"/>
                <w:szCs w:val="24"/>
              </w:rPr>
              <w:t>Проведение в учебных заведениях города Ульяновска «открытых уроков» по антикоррупционной тематике</w:t>
            </w:r>
          </w:p>
        </w:tc>
        <w:tc>
          <w:tcPr>
            <w:tcW w:w="9214" w:type="dxa"/>
          </w:tcPr>
          <w:p w:rsidR="00DB2F47" w:rsidRPr="00E80294" w:rsidRDefault="00B03935" w:rsidP="00AE167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E80294">
              <w:rPr>
                <w:rFonts w:ascii="PT Astra Serif" w:hAnsi="PT Astra Serif" w:cs="Times New Roman"/>
                <w:sz w:val="24"/>
                <w:szCs w:val="24"/>
              </w:rPr>
              <w:t>В общеобразовательных организация</w:t>
            </w:r>
            <w:r w:rsidR="00103D62" w:rsidRPr="00E80294">
              <w:rPr>
                <w:rFonts w:ascii="PT Astra Serif" w:hAnsi="PT Astra Serif" w:cs="Times New Roman"/>
                <w:sz w:val="24"/>
                <w:szCs w:val="24"/>
              </w:rPr>
              <w:t>х города Ульяновска проведен</w:t>
            </w:r>
            <w:r w:rsidR="007963B6" w:rsidRPr="00E8029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AE1677">
              <w:rPr>
                <w:rFonts w:ascii="PT Astra Serif" w:hAnsi="PT Astra Serif" w:cs="Times New Roman"/>
                <w:sz w:val="24"/>
                <w:szCs w:val="24"/>
              </w:rPr>
              <w:t xml:space="preserve"> 217 </w:t>
            </w:r>
            <w:r w:rsidR="007963B6" w:rsidRPr="00E80294">
              <w:rPr>
                <w:rFonts w:ascii="PT Astra Serif" w:hAnsi="PT Astra Serif" w:cs="Times New Roman"/>
                <w:sz w:val="24"/>
                <w:szCs w:val="24"/>
              </w:rPr>
              <w:t xml:space="preserve">открытых </w:t>
            </w:r>
            <w:r w:rsidRPr="00E80294">
              <w:rPr>
                <w:rFonts w:ascii="PT Astra Serif" w:hAnsi="PT Astra Serif" w:cs="Times New Roman"/>
                <w:sz w:val="24"/>
                <w:szCs w:val="24"/>
              </w:rPr>
              <w:t xml:space="preserve"> урок</w:t>
            </w:r>
            <w:r w:rsidR="000B16AC" w:rsidRPr="00E80294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  <w:r w:rsidRPr="00E80294">
              <w:rPr>
                <w:rFonts w:ascii="PT Astra Serif" w:hAnsi="PT Astra Serif" w:cs="Times New Roman"/>
                <w:sz w:val="24"/>
                <w:szCs w:val="24"/>
              </w:rPr>
              <w:t xml:space="preserve"> по антикоррупционной тематике </w:t>
            </w:r>
            <w:r w:rsidR="009654EB" w:rsidRPr="00E80294">
              <w:rPr>
                <w:rFonts w:ascii="PT Astra Serif" w:hAnsi="PT Astra Serif" w:cs="Times New Roman"/>
                <w:sz w:val="24"/>
                <w:szCs w:val="24"/>
              </w:rPr>
              <w:t xml:space="preserve">(в том числе дистанционно) </w:t>
            </w:r>
            <w:r w:rsidRPr="00E80294">
              <w:rPr>
                <w:rFonts w:ascii="PT Astra Serif" w:hAnsi="PT Astra Serif" w:cs="Times New Roman"/>
                <w:sz w:val="24"/>
                <w:szCs w:val="24"/>
              </w:rPr>
              <w:t xml:space="preserve">для </w:t>
            </w:r>
            <w:r w:rsidR="00AE1677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0134D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E1677">
              <w:rPr>
                <w:rFonts w:ascii="PT Astra Serif" w:hAnsi="PT Astra Serif" w:cs="Times New Roman"/>
                <w:sz w:val="24"/>
                <w:szCs w:val="24"/>
              </w:rPr>
              <w:t xml:space="preserve">155 </w:t>
            </w:r>
            <w:r w:rsidRPr="00E80294">
              <w:rPr>
                <w:rFonts w:ascii="PT Astra Serif" w:hAnsi="PT Astra Serif" w:cs="Times New Roman"/>
                <w:sz w:val="24"/>
                <w:szCs w:val="24"/>
              </w:rPr>
              <w:t>обучающ</w:t>
            </w:r>
            <w:r w:rsidR="000B16AC" w:rsidRPr="00E80294">
              <w:rPr>
                <w:rFonts w:ascii="PT Astra Serif" w:hAnsi="PT Astra Serif" w:cs="Times New Roman"/>
                <w:sz w:val="24"/>
                <w:szCs w:val="24"/>
              </w:rPr>
              <w:t>ихся</w:t>
            </w:r>
            <w:r w:rsidRPr="00E8029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DB2F47" w:rsidRPr="00950A0A" w:rsidTr="00091108">
        <w:tc>
          <w:tcPr>
            <w:tcW w:w="704" w:type="dxa"/>
          </w:tcPr>
          <w:p w:rsidR="00DB2F47" w:rsidRPr="00950A0A" w:rsidRDefault="00DB2F47" w:rsidP="00DB2F4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29.</w:t>
            </w:r>
          </w:p>
        </w:tc>
        <w:tc>
          <w:tcPr>
            <w:tcW w:w="5453" w:type="dxa"/>
            <w:gridSpan w:val="2"/>
          </w:tcPr>
          <w:p w:rsidR="00DB2F47" w:rsidRPr="00950A0A" w:rsidRDefault="00006B2E" w:rsidP="00DB2F4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Подготовка </w:t>
            </w:r>
            <w:r w:rsidR="00DB2F47" w:rsidRPr="00950A0A">
              <w:rPr>
                <w:rFonts w:ascii="PT Astra Serif" w:hAnsi="PT Astra Serif" w:cs="Times New Roman"/>
                <w:sz w:val="24"/>
                <w:szCs w:val="24"/>
              </w:rPr>
              <w:t xml:space="preserve">материалов профилактического и информационного характера по вопросам профилактики коррупции, изготовление печатной продукции (буклетов, брошюр, листовок, памяток), её распространение, в том числе через средства массовой информации  </w:t>
            </w:r>
          </w:p>
        </w:tc>
        <w:tc>
          <w:tcPr>
            <w:tcW w:w="9214" w:type="dxa"/>
          </w:tcPr>
          <w:p w:rsidR="00DB2F47" w:rsidRPr="000134D6" w:rsidRDefault="00447C11" w:rsidP="00447C1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34D6">
              <w:rPr>
                <w:rFonts w:ascii="PT Astra Serif" w:hAnsi="PT Astra Serif" w:cs="Times New Roman"/>
                <w:sz w:val="24"/>
                <w:szCs w:val="24"/>
              </w:rPr>
              <w:t>В 1 квартале 2025</w:t>
            </w:r>
            <w:r w:rsidR="00006B2E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  <w:r w:rsidR="00912D4F" w:rsidRPr="000134D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006B2E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 на сайте Управления образования обновлены </w:t>
            </w:r>
            <w:r w:rsidR="000E0FAB" w:rsidRPr="000134D6">
              <w:rPr>
                <w:rFonts w:ascii="PT Astra Serif" w:hAnsi="PT Astra Serif" w:cs="Times New Roman"/>
                <w:sz w:val="24"/>
                <w:szCs w:val="24"/>
              </w:rPr>
              <w:t>методические рекомендации по вопросам представления сведений о доходах,расходах,об имуществе и обязательствах им</w:t>
            </w:r>
            <w:r w:rsidR="00006B2E" w:rsidRPr="000134D6">
              <w:rPr>
                <w:rFonts w:ascii="PT Astra Serif" w:hAnsi="PT Astra Serif" w:cs="Times New Roman"/>
                <w:sz w:val="24"/>
                <w:szCs w:val="24"/>
              </w:rPr>
              <w:t>ущественного характера и заполнения соот</w:t>
            </w:r>
            <w:r w:rsidR="00103D62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ветствующей формы справки в </w:t>
            </w:r>
            <w:r w:rsidR="00805B37" w:rsidRPr="000134D6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Pr="000134D6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805B37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 году (за отчётный 202</w:t>
            </w:r>
            <w:r w:rsidRPr="000134D6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006B2E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 год).</w:t>
            </w:r>
          </w:p>
        </w:tc>
      </w:tr>
      <w:tr w:rsidR="00DB2F47" w:rsidRPr="00950A0A" w:rsidTr="009A17CE">
        <w:tc>
          <w:tcPr>
            <w:tcW w:w="15371" w:type="dxa"/>
            <w:gridSpan w:val="4"/>
          </w:tcPr>
          <w:p w:rsidR="00DB2F47" w:rsidRPr="00950A0A" w:rsidRDefault="00DB2F47" w:rsidP="00DB2F47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 xml:space="preserve"> Развитие системы этики и стандартов антикоррупционного поведения муниципальных служащих в администрации города Ульяновска</w:t>
            </w:r>
          </w:p>
        </w:tc>
      </w:tr>
      <w:tr w:rsidR="00DB2F47" w:rsidRPr="00950A0A" w:rsidTr="00091108">
        <w:tc>
          <w:tcPr>
            <w:tcW w:w="704" w:type="dxa"/>
          </w:tcPr>
          <w:p w:rsidR="00DB2F47" w:rsidRPr="00950A0A" w:rsidRDefault="00DB2F47" w:rsidP="00DB2F4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32.</w:t>
            </w:r>
          </w:p>
        </w:tc>
        <w:tc>
          <w:tcPr>
            <w:tcW w:w="5453" w:type="dxa"/>
            <w:gridSpan w:val="2"/>
          </w:tcPr>
          <w:p w:rsidR="00DB2F47" w:rsidRPr="00950A0A" w:rsidRDefault="00DB2F47" w:rsidP="00DB2F4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тестирования муниципальных служащих в целях проверки знаний и умений (профессионального уровня) по соблюдению правил служебного поведения, профессиональной этики и стандарта антикоррупционного поведения </w:t>
            </w:r>
          </w:p>
        </w:tc>
        <w:tc>
          <w:tcPr>
            <w:tcW w:w="9214" w:type="dxa"/>
          </w:tcPr>
          <w:p w:rsidR="00DB2F47" w:rsidRPr="000134D6" w:rsidRDefault="00ED44F3" w:rsidP="00ED44F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134D6">
              <w:rPr>
                <w:rFonts w:ascii="PT Astra Serif" w:hAnsi="PT Astra Serif" w:cs="Times New Roman"/>
                <w:sz w:val="24"/>
                <w:szCs w:val="24"/>
              </w:rPr>
              <w:t>В Управлении</w:t>
            </w:r>
            <w:r w:rsidR="00C77B92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 образования </w:t>
            </w:r>
            <w:r w:rsidRPr="000134D6">
              <w:rPr>
                <w:rFonts w:ascii="PT Astra Serif" w:hAnsi="PT Astra Serif" w:cs="Times New Roman"/>
                <w:sz w:val="24"/>
                <w:szCs w:val="24"/>
              </w:rPr>
              <w:t>в 1 квартале 2025</w:t>
            </w:r>
            <w:r w:rsidR="001857C9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 года </w:t>
            </w:r>
            <w:r w:rsidRPr="000134D6">
              <w:rPr>
                <w:rFonts w:ascii="PT Astra Serif" w:hAnsi="PT Astra Serif" w:cs="Times New Roman"/>
                <w:sz w:val="24"/>
                <w:szCs w:val="24"/>
              </w:rPr>
              <w:t>назначены</w:t>
            </w:r>
            <w:r w:rsidR="000134D6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34D6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9509B3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муниципальны</w:t>
            </w:r>
            <w:r w:rsidR="00637135" w:rsidRPr="000134D6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9509B3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 служащи</w:t>
            </w:r>
            <w:r w:rsidR="00637135" w:rsidRPr="000134D6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632F6F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="00946538" w:rsidRPr="000134D6">
              <w:rPr>
                <w:rFonts w:ascii="PT Astra Serif" w:hAnsi="PT Astra Serif" w:cs="Times New Roman"/>
                <w:sz w:val="24"/>
                <w:szCs w:val="24"/>
              </w:rPr>
              <w:t>Проведено тестирование в целях проверки знаний и умений (профессионального уровня) по соблюдению правил служебного поведения, профессиональной этики и стандарта антикоррупционного поведения.</w:t>
            </w:r>
          </w:p>
        </w:tc>
      </w:tr>
      <w:tr w:rsidR="00DB2F47" w:rsidRPr="004E1ADF" w:rsidTr="00091108">
        <w:tc>
          <w:tcPr>
            <w:tcW w:w="704" w:type="dxa"/>
          </w:tcPr>
          <w:p w:rsidR="00DB2F47" w:rsidRPr="00950A0A" w:rsidRDefault="00DB2F47" w:rsidP="00DB2F4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33.</w:t>
            </w:r>
          </w:p>
        </w:tc>
        <w:tc>
          <w:tcPr>
            <w:tcW w:w="5453" w:type="dxa"/>
            <w:gridSpan w:val="2"/>
          </w:tcPr>
          <w:p w:rsidR="00DB2F47" w:rsidRPr="00950A0A" w:rsidRDefault="00DB2F47" w:rsidP="00DB2F4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по обучению по дополнительным профессиональным программам в области противодействия кор</w:t>
            </w:r>
            <w:r w:rsidRPr="00950A0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рупции  </w:t>
            </w:r>
          </w:p>
        </w:tc>
        <w:tc>
          <w:tcPr>
            <w:tcW w:w="9214" w:type="dxa"/>
          </w:tcPr>
          <w:p w:rsidR="00A052FC" w:rsidRPr="000134D6" w:rsidRDefault="00ED44F3" w:rsidP="00A052F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34D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1 квартале 2025 года</w:t>
            </w:r>
            <w:r w:rsidR="000134D6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 один </w:t>
            </w:r>
            <w:r w:rsidR="005C77B0" w:rsidRPr="000134D6">
              <w:rPr>
                <w:rFonts w:ascii="PT Astra Serif" w:hAnsi="PT Astra Serif" w:cs="Times New Roman"/>
                <w:sz w:val="24"/>
                <w:szCs w:val="24"/>
              </w:rPr>
              <w:t>муниципальны</w:t>
            </w:r>
            <w:r w:rsidR="002B5BC2" w:rsidRPr="000134D6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="005C77B0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 служащи</w:t>
            </w:r>
            <w:r w:rsidR="002B5BC2" w:rsidRPr="000134D6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="005C77B0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 Управления образования </w:t>
            </w:r>
            <w:r w:rsidR="00A052FC" w:rsidRPr="000134D6">
              <w:rPr>
                <w:rFonts w:ascii="PT Astra Serif" w:hAnsi="PT Astra Serif" w:cs="Times New Roman"/>
                <w:sz w:val="24"/>
                <w:szCs w:val="24"/>
              </w:rPr>
              <w:t>принял участие:</w:t>
            </w:r>
          </w:p>
          <w:p w:rsidR="009819C7" w:rsidRPr="000134D6" w:rsidRDefault="00ED44F3" w:rsidP="00ED44F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134D6">
              <w:rPr>
                <w:rFonts w:ascii="PT Astra Serif" w:eastAsia="Calibri" w:hAnsi="PT Astra Serif" w:cs="Times New Roman"/>
                <w:sz w:val="24"/>
                <w:szCs w:val="24"/>
              </w:rPr>
              <w:t>05.02.2025 – в обучающем семинаре по представлению сведений о доходах, расходах, об имуществе и обязательствах имущественного характера за отчетный 2024 год</w:t>
            </w:r>
            <w:r w:rsidR="00CF5E50" w:rsidRPr="000134D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(проведён администрацией города Ульяновска).</w:t>
            </w:r>
          </w:p>
          <w:p w:rsidR="00ED44F3" w:rsidRPr="000134D6" w:rsidRDefault="00ED44F3" w:rsidP="00ED44F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134D6">
              <w:rPr>
                <w:rFonts w:ascii="PT Astra Serif" w:eastAsia="Calibri" w:hAnsi="PT Astra Serif" w:cs="Times New Roman"/>
                <w:sz w:val="24"/>
                <w:szCs w:val="24"/>
              </w:rPr>
              <w:t>06.02.2025 – в обучающем семинаре по вопросам</w:t>
            </w:r>
            <w:r w:rsidR="00CF5E50" w:rsidRPr="000134D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порядка</w:t>
            </w:r>
            <w:r w:rsidRPr="000134D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предоставления</w:t>
            </w:r>
            <w:r w:rsidR="00CF5E50" w:rsidRPr="000134D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 заполнения справок о доходах, расходах, об имуществе и обязательствах имущественного характе</w:t>
            </w:r>
            <w:r w:rsidR="00CF5E50" w:rsidRPr="000134D6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ра за 2024 год (проведён управлением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области.</w:t>
            </w:r>
          </w:p>
        </w:tc>
      </w:tr>
      <w:tr w:rsidR="00DB2F47" w:rsidRPr="009819C7" w:rsidTr="00091108">
        <w:tc>
          <w:tcPr>
            <w:tcW w:w="704" w:type="dxa"/>
          </w:tcPr>
          <w:p w:rsidR="00DB2F47" w:rsidRPr="00950A0A" w:rsidRDefault="00DB2F47" w:rsidP="00DB2F4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5453" w:type="dxa"/>
            <w:gridSpan w:val="2"/>
          </w:tcPr>
          <w:p w:rsidR="00DB2F47" w:rsidRPr="00950A0A" w:rsidRDefault="00DB2F47" w:rsidP="00DB2F4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  </w:t>
            </w:r>
          </w:p>
        </w:tc>
        <w:tc>
          <w:tcPr>
            <w:tcW w:w="9214" w:type="dxa"/>
          </w:tcPr>
          <w:p w:rsidR="00DB2F47" w:rsidRPr="000134D6" w:rsidRDefault="002904AA" w:rsidP="00CF5E5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В Управлении образования </w:t>
            </w:r>
            <w:r w:rsidR="00CF5E50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в 1 квартале 2025 года не было </w:t>
            </w:r>
            <w:r w:rsidRPr="000134D6">
              <w:rPr>
                <w:rFonts w:ascii="PT Astra Serif" w:hAnsi="PT Astra Serif" w:cs="Times New Roman"/>
                <w:sz w:val="24"/>
                <w:szCs w:val="24"/>
              </w:rPr>
              <w:t>принятых муниципальных служащих</w:t>
            </w:r>
            <w:r w:rsidR="00151986" w:rsidRPr="000134D6">
              <w:rPr>
                <w:rFonts w:ascii="PT Astra Serif" w:hAnsi="PT Astra Serif" w:cs="Times New Roman"/>
                <w:sz w:val="24"/>
                <w:szCs w:val="24"/>
              </w:rPr>
              <w:t>, связанны</w:t>
            </w:r>
            <w:r w:rsidR="001857C9" w:rsidRPr="000134D6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151986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 с соблюдением антикоррупционных стандартов, в мероприятиях по профессиональному развитию в области противодействия коррупции  </w:t>
            </w:r>
          </w:p>
        </w:tc>
      </w:tr>
      <w:tr w:rsidR="00DB2F47" w:rsidRPr="00950A0A" w:rsidTr="00091108">
        <w:tc>
          <w:tcPr>
            <w:tcW w:w="704" w:type="dxa"/>
          </w:tcPr>
          <w:p w:rsidR="00DB2F47" w:rsidRPr="00950A0A" w:rsidRDefault="00DB2F47" w:rsidP="00DB2F4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35.</w:t>
            </w:r>
          </w:p>
        </w:tc>
        <w:tc>
          <w:tcPr>
            <w:tcW w:w="5453" w:type="dxa"/>
            <w:gridSpan w:val="2"/>
          </w:tcPr>
          <w:p w:rsidR="00DB2F47" w:rsidRPr="00950A0A" w:rsidRDefault="00DB2F47" w:rsidP="00DB2F4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     </w:t>
            </w:r>
          </w:p>
        </w:tc>
        <w:tc>
          <w:tcPr>
            <w:tcW w:w="9214" w:type="dxa"/>
          </w:tcPr>
          <w:p w:rsidR="00074E30" w:rsidRPr="000134D6" w:rsidRDefault="00CF5E50" w:rsidP="00CF5E5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134D6">
              <w:rPr>
                <w:rFonts w:ascii="PT Astra Serif" w:hAnsi="PT Astra Serif" w:cs="Times New Roman"/>
                <w:sz w:val="24"/>
                <w:szCs w:val="24"/>
              </w:rPr>
              <w:t>В 1 квартале 2025 года</w:t>
            </w:r>
            <w:r w:rsidR="000134D6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85F80" w:rsidRPr="000134D6">
              <w:rPr>
                <w:rFonts w:ascii="PT Astra Serif" w:hAnsi="PT Astra Serif" w:cs="Times New Roman"/>
                <w:sz w:val="24"/>
                <w:szCs w:val="24"/>
              </w:rPr>
              <w:t>муниципальны</w:t>
            </w:r>
            <w:r w:rsidRPr="000134D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285F80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 служащи</w:t>
            </w:r>
            <w:r w:rsidRPr="000134D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285F80" w:rsidRPr="000134D6">
              <w:rPr>
                <w:rFonts w:ascii="PT Astra Serif" w:hAnsi="PT Astra Serif" w:cs="Times New Roman"/>
                <w:sz w:val="24"/>
                <w:szCs w:val="24"/>
              </w:rPr>
              <w:t>, в должностные</w:t>
            </w:r>
            <w:r w:rsidR="000134D6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85F80" w:rsidRPr="000134D6">
              <w:rPr>
                <w:rFonts w:ascii="PT Astra Serif" w:hAnsi="PT Astra Serif" w:cs="Times New Roman"/>
                <w:sz w:val="24"/>
                <w:szCs w:val="24"/>
              </w:rPr>
              <w:t>обязанности которых входит участие в проведении закупок товаров</w:t>
            </w:r>
            <w:r w:rsidR="00842757" w:rsidRPr="000134D6">
              <w:rPr>
                <w:rFonts w:ascii="PT Astra Serif" w:hAnsi="PT Astra Serif" w:cs="Times New Roman"/>
                <w:sz w:val="24"/>
                <w:szCs w:val="24"/>
              </w:rPr>
              <w:t>, работ, услуг для о</w:t>
            </w:r>
            <w:r w:rsidR="00825A26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беспечения муниципальных нужд, </w:t>
            </w:r>
            <w:r w:rsidR="00842757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обучение в области противодействия коррупции </w:t>
            </w:r>
            <w:r w:rsidRPr="000134D6">
              <w:rPr>
                <w:rFonts w:ascii="PT Astra Serif" w:hAnsi="PT Astra Serif" w:cs="Times New Roman"/>
                <w:sz w:val="24"/>
                <w:szCs w:val="24"/>
              </w:rPr>
              <w:t>не проходили</w:t>
            </w:r>
          </w:p>
        </w:tc>
      </w:tr>
      <w:tr w:rsidR="00DB2F47" w:rsidRPr="00950A0A" w:rsidTr="00091108">
        <w:tc>
          <w:tcPr>
            <w:tcW w:w="704" w:type="dxa"/>
          </w:tcPr>
          <w:p w:rsidR="00DB2F47" w:rsidRPr="00950A0A" w:rsidRDefault="00DB2F47" w:rsidP="00DB2F4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37.</w:t>
            </w:r>
          </w:p>
        </w:tc>
        <w:tc>
          <w:tcPr>
            <w:tcW w:w="5453" w:type="dxa"/>
            <w:gridSpan w:val="2"/>
          </w:tcPr>
          <w:p w:rsidR="00DB2F47" w:rsidRPr="00950A0A" w:rsidRDefault="00DB2F47" w:rsidP="00DB2F4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 xml:space="preserve">Мониторинг участия лиц, замещающих должности муниципальной службы, в управлении коммерческими и некоммерческими организациями, в осуществлении иной оплачиваемой деятельности  </w:t>
            </w:r>
          </w:p>
        </w:tc>
        <w:tc>
          <w:tcPr>
            <w:tcW w:w="9214" w:type="dxa"/>
          </w:tcPr>
          <w:p w:rsidR="00DB2F47" w:rsidRPr="000134D6" w:rsidRDefault="00CF5E50" w:rsidP="0059401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134D6">
              <w:rPr>
                <w:rFonts w:ascii="PT Astra Serif" w:hAnsi="PT Astra Serif" w:cs="Times New Roman"/>
                <w:sz w:val="24"/>
                <w:szCs w:val="24"/>
              </w:rPr>
              <w:t>В 1 квартале 2025 года</w:t>
            </w:r>
            <w:r w:rsidR="00B91C01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 уведомление муниципальными служащими о намерении выполнять иную оплачиваемую работу не осуществлялось.</w:t>
            </w:r>
          </w:p>
        </w:tc>
      </w:tr>
      <w:tr w:rsidR="00DB2F47" w:rsidRPr="00950A0A" w:rsidTr="00637135">
        <w:trPr>
          <w:trHeight w:val="1173"/>
        </w:trPr>
        <w:tc>
          <w:tcPr>
            <w:tcW w:w="704" w:type="dxa"/>
          </w:tcPr>
          <w:p w:rsidR="00DB2F47" w:rsidRPr="00950A0A" w:rsidRDefault="00DB2F47" w:rsidP="00DB2F4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38. </w:t>
            </w:r>
          </w:p>
        </w:tc>
        <w:tc>
          <w:tcPr>
            <w:tcW w:w="5453" w:type="dxa"/>
            <w:gridSpan w:val="2"/>
          </w:tcPr>
          <w:p w:rsidR="00DB2F47" w:rsidRPr="00950A0A" w:rsidRDefault="00DB2F47" w:rsidP="00DB2F47">
            <w:pPr>
              <w:pStyle w:val="ConsPlusNormal"/>
              <w:jc w:val="both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анализа практики применения статьи 12 Федерального закона «О противодействии коррупции» в части, касающейся ограничений, налагаемых на граждан после их увольнения с муниципальной службы </w:t>
            </w:r>
          </w:p>
        </w:tc>
        <w:tc>
          <w:tcPr>
            <w:tcW w:w="9214" w:type="dxa"/>
          </w:tcPr>
          <w:p w:rsidR="00DB2F47" w:rsidRPr="000134D6" w:rsidRDefault="00CF5E50" w:rsidP="000134D6">
            <w:pPr>
              <w:pStyle w:val="ConsPlusNormal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134D6">
              <w:rPr>
                <w:rFonts w:ascii="PT Astra Serif" w:hAnsi="PT Astra Serif" w:cs="Times New Roman"/>
                <w:sz w:val="24"/>
                <w:szCs w:val="24"/>
              </w:rPr>
              <w:t>В 1 квартале 2025 года п</w:t>
            </w:r>
            <w:r w:rsidR="001B7800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роведён анализ </w:t>
            </w:r>
            <w:r w:rsidR="001B7800" w:rsidRPr="000134D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после увольнения с муниципальной службы</w:t>
            </w:r>
            <w:r w:rsidRPr="000134D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0134D6" w:rsidRPr="000134D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одного </w:t>
            </w:r>
            <w:r w:rsidRPr="000134D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служащего, р</w:t>
            </w:r>
            <w:r w:rsidR="001B7800" w:rsidRPr="000134D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аботодатель</w:t>
            </w:r>
            <w:r w:rsidR="000134D6" w:rsidRPr="000134D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1B7800" w:rsidRPr="000134D6">
              <w:rPr>
                <w:rFonts w:ascii="PT Astra Serif" w:hAnsi="PT Astra Serif"/>
                <w:sz w:val="24"/>
                <w:szCs w:val="24"/>
              </w:rPr>
              <w:t>после увольнения с муниципальной службы</w:t>
            </w:r>
            <w:r w:rsidR="00AA0ED9" w:rsidRPr="000134D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с</w:t>
            </w:r>
            <w:r w:rsidRPr="000134D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ообщил данные о трудоустройстве, ограничений не выявлено.</w:t>
            </w:r>
          </w:p>
        </w:tc>
      </w:tr>
      <w:tr w:rsidR="00DB2F47" w:rsidRPr="00950A0A" w:rsidTr="00AC7EAE">
        <w:trPr>
          <w:trHeight w:val="621"/>
        </w:trPr>
        <w:tc>
          <w:tcPr>
            <w:tcW w:w="15371" w:type="dxa"/>
            <w:gridSpan w:val="4"/>
          </w:tcPr>
          <w:p w:rsidR="00DB2F47" w:rsidRPr="00950A0A" w:rsidRDefault="00DB2F47" w:rsidP="00DB2F47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IV</w:t>
            </w:r>
            <w:r w:rsidRPr="00950A0A">
              <w:rPr>
                <w:rFonts w:ascii="PT Astra Serif" w:hAnsi="PT Astra Serif" w:cs="Times New Roman"/>
                <w:b/>
                <w:sz w:val="24"/>
                <w:szCs w:val="24"/>
              </w:rPr>
              <w:t>. Совершенствование правовых и организационных основ противодействия коррупции,</w:t>
            </w:r>
          </w:p>
          <w:p w:rsidR="00DB2F47" w:rsidRPr="00950A0A" w:rsidRDefault="00DB2F47" w:rsidP="00DB2F47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внутриведомственных антикоррупционных механизмов, а также правового регулирования ответственности </w:t>
            </w:r>
          </w:p>
          <w:p w:rsidR="00DB2F47" w:rsidRPr="00950A0A" w:rsidRDefault="00DB2F47" w:rsidP="00DB2F47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b/>
                <w:sz w:val="24"/>
                <w:szCs w:val="24"/>
              </w:rPr>
              <w:t>за несоблюдение антикоррупционных стандартов</w:t>
            </w:r>
          </w:p>
        </w:tc>
      </w:tr>
      <w:tr w:rsidR="00DB2F47" w:rsidRPr="00950A0A" w:rsidTr="00C37961">
        <w:trPr>
          <w:trHeight w:val="479"/>
        </w:trPr>
        <w:tc>
          <w:tcPr>
            <w:tcW w:w="15371" w:type="dxa"/>
            <w:gridSpan w:val="4"/>
          </w:tcPr>
          <w:p w:rsidR="00DB2F47" w:rsidRPr="00950A0A" w:rsidRDefault="00DB2F47" w:rsidP="00DB2F47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эффективности мер по предотвращению и урегулированию конфликта интересов, соблюдению запретов и ограничений  </w:t>
            </w:r>
          </w:p>
        </w:tc>
      </w:tr>
      <w:tr w:rsidR="00DB2F47" w:rsidRPr="00950A0A" w:rsidTr="00091108">
        <w:tc>
          <w:tcPr>
            <w:tcW w:w="704" w:type="dxa"/>
          </w:tcPr>
          <w:p w:rsidR="00DB2F47" w:rsidRPr="00950A0A" w:rsidRDefault="00DB2F47" w:rsidP="00DB2F4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40.</w:t>
            </w:r>
          </w:p>
        </w:tc>
        <w:tc>
          <w:tcPr>
            <w:tcW w:w="5453" w:type="dxa"/>
            <w:gridSpan w:val="2"/>
          </w:tcPr>
          <w:p w:rsidR="00DB2F47" w:rsidRPr="009711DB" w:rsidRDefault="00DB2F47" w:rsidP="00DB2F47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1D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Проведение на системной основе мероприятий по выявлению фактов наличия конфликта интересов на муниципальной службе, а также несоблюдения муниципальными служащими ограничений и запретов, стандартов антикоррупционного поведения, проведение их проверок и принятие мер по их предотвращению </w:t>
            </w:r>
          </w:p>
        </w:tc>
        <w:tc>
          <w:tcPr>
            <w:tcW w:w="9214" w:type="dxa"/>
          </w:tcPr>
          <w:p w:rsidR="003C5272" w:rsidRPr="000134D6" w:rsidRDefault="009711DB" w:rsidP="003215D1">
            <w:pPr>
              <w:pStyle w:val="ConsPlusNormal"/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</w:pPr>
            <w:r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Отделом кадровой работы Управления образования </w:t>
            </w:r>
            <w:r w:rsidR="00516A88" w:rsidRPr="000134D6">
              <w:rPr>
                <w:rFonts w:ascii="PT Astra Serif" w:hAnsi="PT Astra Serif" w:cs="Times New Roman"/>
                <w:sz w:val="24"/>
                <w:szCs w:val="24"/>
              </w:rPr>
              <w:t xml:space="preserve">на системной основе проводится </w:t>
            </w:r>
            <w:r w:rsidR="0072134B" w:rsidRPr="000134D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контрольза актуализацией сведений, содержащихся в анкетах, представляемых гражданами при назначении (поступлении) на должность, а также об их родственниках и свойственниках, </w:t>
            </w:r>
            <w:r w:rsidR="0072134B" w:rsidRPr="000134D6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проведение анализа сведений о должностном лице.</w:t>
            </w:r>
          </w:p>
          <w:p w:rsidR="00447C11" w:rsidRPr="000134D6" w:rsidRDefault="003C5272" w:rsidP="00447C11">
            <w:pPr>
              <w:spacing w:after="9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134D6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Обновлены анкеты</w:t>
            </w:r>
            <w:r w:rsidR="00447C11" w:rsidRPr="000134D6">
              <w:rPr>
                <w:rFonts w:ascii="PT Astra Serif" w:hAnsi="PT Astra Serif"/>
                <w:bCs/>
                <w:sz w:val="24"/>
                <w:szCs w:val="24"/>
              </w:rPr>
              <w:t xml:space="preserve"> всех муниципальных служащих по форме, утвержденной Указом Президента Российской Федерации от 10</w:t>
            </w:r>
            <w:r w:rsidR="000134D6" w:rsidRPr="000134D6">
              <w:rPr>
                <w:rFonts w:ascii="PT Astra Serif" w:hAnsi="PT Astra Serif"/>
                <w:bCs/>
                <w:sz w:val="24"/>
                <w:szCs w:val="24"/>
              </w:rPr>
              <w:t>.10.</w:t>
            </w:r>
            <w:r w:rsidR="00447C11" w:rsidRPr="000134D6">
              <w:rPr>
                <w:rFonts w:ascii="PT Astra Serif" w:hAnsi="PT Astra Serif"/>
                <w:bCs/>
                <w:sz w:val="24"/>
                <w:szCs w:val="24"/>
              </w:rPr>
              <w:t>2024</w:t>
            </w:r>
            <w:r w:rsidR="000134D6" w:rsidRPr="000134D6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447C11" w:rsidRPr="000134D6">
              <w:rPr>
                <w:rFonts w:ascii="PT Astra Serif" w:hAnsi="PT Astra Serif"/>
                <w:bCs/>
                <w:sz w:val="24"/>
                <w:szCs w:val="24"/>
              </w:rPr>
              <w:t xml:space="preserve"> № 870.</w:t>
            </w:r>
          </w:p>
          <w:p w:rsidR="00DB2F47" w:rsidRPr="004E1ADF" w:rsidRDefault="009711DB" w:rsidP="003215D1">
            <w:pPr>
              <w:pStyle w:val="ConsPlusNormal"/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34D6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 xml:space="preserve">Еженедельно начальником Управления образования на совещаниях проводится разъяснительная работа в </w:t>
            </w:r>
            <w:r w:rsidRPr="000134D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целях предупреждения возникновения у должностного лица конфликта интересов</w:t>
            </w:r>
            <w:r w:rsidR="00266287" w:rsidRPr="000134D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B2F47" w:rsidRPr="00950A0A" w:rsidTr="00091108">
        <w:tc>
          <w:tcPr>
            <w:tcW w:w="704" w:type="dxa"/>
          </w:tcPr>
          <w:p w:rsidR="00DB2F47" w:rsidRPr="00950A0A" w:rsidRDefault="00DB2F47" w:rsidP="00DB2F4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41.</w:t>
            </w:r>
          </w:p>
        </w:tc>
        <w:tc>
          <w:tcPr>
            <w:tcW w:w="5453" w:type="dxa"/>
            <w:gridSpan w:val="2"/>
          </w:tcPr>
          <w:p w:rsidR="00DB2F47" w:rsidRPr="00950A0A" w:rsidRDefault="00DB2F47" w:rsidP="00DB2F4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проверок по ставшим известными фактам коррупционных проявлений со стороны муниципальных служащих </w:t>
            </w:r>
          </w:p>
        </w:tc>
        <w:tc>
          <w:tcPr>
            <w:tcW w:w="9214" w:type="dxa"/>
          </w:tcPr>
          <w:p w:rsidR="00DB2F47" w:rsidRPr="00674697" w:rsidRDefault="003215D1" w:rsidP="0059401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74697">
              <w:rPr>
                <w:rFonts w:ascii="PT Astra Serif" w:hAnsi="PT Astra Serif" w:cs="Times New Roman"/>
                <w:sz w:val="24"/>
                <w:szCs w:val="24"/>
              </w:rPr>
              <w:t>В 1 квартале 2025 года</w:t>
            </w:r>
            <w:r w:rsidR="00674697" w:rsidRPr="0067469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21B50" w:rsidRPr="00674697">
              <w:rPr>
                <w:rFonts w:ascii="PT Astra Serif" w:hAnsi="PT Astra Serif" w:cs="Times New Roman"/>
                <w:sz w:val="24"/>
                <w:szCs w:val="24"/>
              </w:rPr>
              <w:t>отсутствовали факты коррупционных проявлений со стороны муниципальных служащих, поэтому проверки не проводил</w:t>
            </w:r>
            <w:r w:rsidR="009F6A7D" w:rsidRPr="00674697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121B50" w:rsidRPr="00674697">
              <w:rPr>
                <w:rFonts w:ascii="PT Astra Serif" w:hAnsi="PT Astra Serif" w:cs="Times New Roman"/>
                <w:sz w:val="24"/>
                <w:szCs w:val="24"/>
              </w:rPr>
              <w:t>сь</w:t>
            </w:r>
            <w:r w:rsidR="009F6A7D" w:rsidRPr="00674697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DB2F47" w:rsidRPr="00950A0A" w:rsidTr="00091108">
        <w:tc>
          <w:tcPr>
            <w:tcW w:w="704" w:type="dxa"/>
          </w:tcPr>
          <w:p w:rsidR="00DB2F47" w:rsidRPr="00950A0A" w:rsidRDefault="00DB2F47" w:rsidP="00DB2F4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43.</w:t>
            </w:r>
          </w:p>
        </w:tc>
        <w:tc>
          <w:tcPr>
            <w:tcW w:w="5453" w:type="dxa"/>
            <w:gridSpan w:val="2"/>
          </w:tcPr>
          <w:p w:rsidR="00DB2F47" w:rsidRPr="00950A0A" w:rsidRDefault="00DB2F47" w:rsidP="00DB2F4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Подготовка материалов о фактах совершения муниципальным служащим деяний, содержащих при</w:t>
            </w:r>
            <w:r w:rsidRPr="00950A0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знаки правонарушений коррупционной направленности, для их направления в правоохранительные органы для проведения  проверки в соответствии с административным и уголовно-процессуальным законодательством Российской Федерации</w:t>
            </w:r>
          </w:p>
        </w:tc>
        <w:tc>
          <w:tcPr>
            <w:tcW w:w="9214" w:type="dxa"/>
          </w:tcPr>
          <w:p w:rsidR="00DB2F47" w:rsidRPr="00674697" w:rsidRDefault="003215D1" w:rsidP="0059401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7469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1 квартале 2025</w:t>
            </w:r>
            <w:r w:rsidR="00121B50" w:rsidRPr="00674697">
              <w:rPr>
                <w:rFonts w:ascii="PT Astra Serif" w:hAnsi="PT Astra Serif" w:cs="Times New Roman"/>
                <w:sz w:val="24"/>
                <w:szCs w:val="24"/>
              </w:rPr>
              <w:t xml:space="preserve"> года материалов о фактах совершения муниципальными служащими деяний, содержащих признаки правонарушений коррупционной направленности, для </w:t>
            </w:r>
            <w:r w:rsidR="00121B50" w:rsidRPr="0067469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их направления в правоохранительные органы для проведения  проверки в соответствии с административным и уголовно-процессуальным законодательством Российской Федерации, не готовилось.</w:t>
            </w:r>
          </w:p>
        </w:tc>
      </w:tr>
      <w:tr w:rsidR="00DB2F47" w:rsidRPr="00950A0A" w:rsidTr="009A17CE">
        <w:tc>
          <w:tcPr>
            <w:tcW w:w="15371" w:type="dxa"/>
            <w:gridSpan w:val="4"/>
          </w:tcPr>
          <w:p w:rsidR="00DB2F47" w:rsidRPr="001857C9" w:rsidRDefault="00DB2F47" w:rsidP="00DB2F47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1857C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Выявление и принятие мер по устранению зон коррупционного риска в деятельности </w:t>
            </w:r>
          </w:p>
          <w:p w:rsidR="00DB2F47" w:rsidRPr="001857C9" w:rsidRDefault="00DB2F47" w:rsidP="00DB2F47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1857C9">
              <w:rPr>
                <w:rFonts w:ascii="PT Astra Serif" w:hAnsi="PT Astra Serif" w:cs="Times New Roman"/>
                <w:sz w:val="24"/>
                <w:szCs w:val="24"/>
              </w:rPr>
              <w:t>подразделений администрации города Ульяновска</w:t>
            </w:r>
          </w:p>
        </w:tc>
      </w:tr>
      <w:tr w:rsidR="00CE1517" w:rsidRPr="00950A0A" w:rsidTr="00091108">
        <w:tc>
          <w:tcPr>
            <w:tcW w:w="704" w:type="dxa"/>
          </w:tcPr>
          <w:p w:rsidR="00CE1517" w:rsidRPr="00950A0A" w:rsidRDefault="00CE1517" w:rsidP="00CE1517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48.</w:t>
            </w:r>
          </w:p>
        </w:tc>
        <w:tc>
          <w:tcPr>
            <w:tcW w:w="5440" w:type="dxa"/>
          </w:tcPr>
          <w:p w:rsidR="00CE1517" w:rsidRPr="001857C9" w:rsidRDefault="00CE1517" w:rsidP="00CE151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857C9">
              <w:rPr>
                <w:rFonts w:ascii="PT Astra Serif" w:hAnsi="PT Astra Serif" w:cs="Times New Roman"/>
                <w:sz w:val="24"/>
                <w:szCs w:val="24"/>
              </w:rPr>
              <w:t>Выявление зон коррупционного риска в деятельности подразделений администрации города Ульяновска и подготовка предложений по их устранению</w:t>
            </w:r>
          </w:p>
        </w:tc>
        <w:tc>
          <w:tcPr>
            <w:tcW w:w="9227" w:type="dxa"/>
            <w:gridSpan w:val="2"/>
          </w:tcPr>
          <w:p w:rsidR="00CE1517" w:rsidRPr="000A18F3" w:rsidRDefault="00B62236" w:rsidP="0098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3">
              <w:rPr>
                <w:rFonts w:ascii="PT Astra Serif" w:hAnsi="PT Astra Serif" w:cs="Times New Roman"/>
                <w:sz w:val="24"/>
                <w:szCs w:val="24"/>
              </w:rPr>
              <w:t xml:space="preserve"> Управ</w:t>
            </w:r>
            <w:r w:rsidR="004A3096" w:rsidRPr="000A18F3">
              <w:rPr>
                <w:rFonts w:ascii="PT Astra Serif" w:hAnsi="PT Astra Serif" w:cs="Times New Roman"/>
                <w:sz w:val="24"/>
                <w:szCs w:val="24"/>
              </w:rPr>
              <w:t xml:space="preserve">лением образования </w:t>
            </w:r>
            <w:r w:rsidR="00805B37" w:rsidRPr="000A18F3">
              <w:rPr>
                <w:rFonts w:ascii="PT Astra Serif" w:hAnsi="PT Astra Serif" w:cs="Times New Roman"/>
                <w:sz w:val="24"/>
                <w:szCs w:val="24"/>
              </w:rPr>
              <w:t xml:space="preserve">за </w:t>
            </w:r>
            <w:r w:rsidR="00E851DC" w:rsidRPr="000A18F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84E14" w:rsidRPr="000A18F3">
              <w:rPr>
                <w:rFonts w:ascii="PT Astra Serif" w:hAnsi="PT Astra Serif" w:cs="Times New Roman"/>
                <w:sz w:val="24"/>
                <w:szCs w:val="24"/>
              </w:rPr>
              <w:t>квартал</w:t>
            </w:r>
            <w:r w:rsidR="000A18F3" w:rsidRPr="000A18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A18F3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984E14" w:rsidRPr="000A18F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A18F3">
              <w:rPr>
                <w:rFonts w:ascii="PT Astra Serif" w:hAnsi="PT Astra Serif" w:cs="Times New Roman"/>
                <w:sz w:val="24"/>
                <w:szCs w:val="24"/>
              </w:rPr>
              <w:t xml:space="preserve"> года   на системной основе  проводится выявление зон коррупционного риска в деятельности  подведомственных  образовательных организаций.   П</w:t>
            </w:r>
            <w:r w:rsidR="00350C86" w:rsidRPr="000A18F3">
              <w:rPr>
                <w:rFonts w:ascii="PT Astra Serif" w:hAnsi="PT Astra Serif" w:cs="Times New Roman"/>
                <w:sz w:val="24"/>
                <w:szCs w:val="24"/>
              </w:rPr>
              <w:t xml:space="preserve">ри </w:t>
            </w:r>
            <w:r w:rsidRPr="000A18F3">
              <w:rPr>
                <w:rFonts w:ascii="PT Astra Serif" w:hAnsi="PT Astra Serif" w:cs="Times New Roman"/>
                <w:sz w:val="24"/>
                <w:szCs w:val="24"/>
              </w:rPr>
              <w:t>выявлении</w:t>
            </w:r>
            <w:r w:rsidR="000A18F3" w:rsidRPr="000A18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50C86" w:rsidRPr="000A18F3">
              <w:rPr>
                <w:rFonts w:ascii="PT Astra Serif" w:hAnsi="PT Astra Serif" w:cs="Times New Roman"/>
                <w:sz w:val="24"/>
                <w:szCs w:val="24"/>
              </w:rPr>
              <w:t xml:space="preserve">зон коррупционного риска  незамедлительно  вносятся </w:t>
            </w:r>
            <w:r w:rsidRPr="000A18F3">
              <w:rPr>
                <w:rFonts w:ascii="PT Astra Serif" w:hAnsi="PT Astra Serif" w:cs="Times New Roman"/>
                <w:sz w:val="24"/>
                <w:szCs w:val="24"/>
              </w:rPr>
              <w:t xml:space="preserve"> предложений по их устранению</w:t>
            </w:r>
            <w:r w:rsidR="00350C86" w:rsidRPr="000A18F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CE1517" w:rsidRPr="00950A0A" w:rsidTr="00091108">
        <w:trPr>
          <w:trHeight w:val="353"/>
        </w:trPr>
        <w:tc>
          <w:tcPr>
            <w:tcW w:w="704" w:type="dxa"/>
          </w:tcPr>
          <w:p w:rsidR="00CE1517" w:rsidRPr="00950A0A" w:rsidRDefault="00CE1517" w:rsidP="00CE1517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>49.</w:t>
            </w:r>
          </w:p>
        </w:tc>
        <w:tc>
          <w:tcPr>
            <w:tcW w:w="5440" w:type="dxa"/>
          </w:tcPr>
          <w:p w:rsidR="00CE1517" w:rsidRPr="001857C9" w:rsidRDefault="00CE1517" w:rsidP="00CE1517">
            <w:pPr>
              <w:pStyle w:val="ConsPlusNormal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857C9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оценки зон коррупционных рисков  </w:t>
            </w:r>
          </w:p>
        </w:tc>
        <w:tc>
          <w:tcPr>
            <w:tcW w:w="9227" w:type="dxa"/>
            <w:gridSpan w:val="2"/>
          </w:tcPr>
          <w:p w:rsidR="00CE1517" w:rsidRPr="000A18F3" w:rsidRDefault="008A48B1" w:rsidP="008A48B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A18F3">
              <w:rPr>
                <w:rFonts w:ascii="PT Astra Serif" w:hAnsi="PT Astra Serif" w:cs="Times New Roman"/>
                <w:sz w:val="24"/>
                <w:szCs w:val="24"/>
              </w:rPr>
              <w:t>Управлением образования составлена карта зон коррупционных рисков.  При проверке подведомственных образовательных  организаций   проводится  их оценка.</w:t>
            </w:r>
          </w:p>
        </w:tc>
      </w:tr>
      <w:tr w:rsidR="00CE1517" w:rsidRPr="00950A0A" w:rsidTr="009A17CE">
        <w:tc>
          <w:tcPr>
            <w:tcW w:w="15371" w:type="dxa"/>
            <w:gridSpan w:val="4"/>
          </w:tcPr>
          <w:p w:rsidR="00CE1517" w:rsidRPr="00594014" w:rsidRDefault="00CE1517" w:rsidP="00CE1517">
            <w:pPr>
              <w:pStyle w:val="ConsPlusNormal"/>
              <w:outlineLvl w:val="2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4014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V</w:t>
            </w:r>
            <w:r w:rsidRPr="0059401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Совершенствование мер по противодействию коррупции при осуществлении закупок товаров, работ, услуг для муниципальных нужд </w:t>
            </w:r>
          </w:p>
        </w:tc>
      </w:tr>
      <w:tr w:rsidR="00CE1517" w:rsidRPr="00950A0A" w:rsidTr="00091108">
        <w:trPr>
          <w:trHeight w:val="141"/>
        </w:trPr>
        <w:tc>
          <w:tcPr>
            <w:tcW w:w="704" w:type="dxa"/>
          </w:tcPr>
          <w:p w:rsidR="00CE1517" w:rsidRPr="001857C9" w:rsidRDefault="00CE1517" w:rsidP="00CE151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857C9">
              <w:rPr>
                <w:rFonts w:ascii="PT Astra Serif" w:hAnsi="PT Astra Serif" w:cs="Times New Roman"/>
                <w:sz w:val="24"/>
                <w:szCs w:val="24"/>
              </w:rPr>
              <w:t>50.</w:t>
            </w:r>
          </w:p>
        </w:tc>
        <w:tc>
          <w:tcPr>
            <w:tcW w:w="5453" w:type="dxa"/>
            <w:gridSpan w:val="2"/>
          </w:tcPr>
          <w:p w:rsidR="00CE1517" w:rsidRPr="00594014" w:rsidRDefault="00CE1517" w:rsidP="00CE151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94014">
              <w:rPr>
                <w:rFonts w:ascii="PT Astra Serif" w:hAnsi="PT Astra Serif" w:cs="Times New Roman"/>
                <w:sz w:val="24"/>
                <w:szCs w:val="24"/>
              </w:rPr>
              <w:t>Обеспечение деятельности Комиссии по повышению эффективности осуществления закупок товаров, работ, услуг для обеспечения нужд муниципального образования «город Ульяновск»</w:t>
            </w:r>
          </w:p>
        </w:tc>
        <w:tc>
          <w:tcPr>
            <w:tcW w:w="9214" w:type="dxa"/>
          </w:tcPr>
          <w:p w:rsidR="00CE1517" w:rsidRPr="000A18F3" w:rsidRDefault="00CE1517" w:rsidP="000A2EC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A18F3">
              <w:rPr>
                <w:rFonts w:ascii="PT Astra Serif" w:hAnsi="PT Astra Serif" w:cs="Times New Roman"/>
                <w:sz w:val="24"/>
                <w:szCs w:val="24"/>
              </w:rPr>
              <w:t>В Упр</w:t>
            </w:r>
            <w:r w:rsidR="00201104" w:rsidRPr="000A18F3">
              <w:rPr>
                <w:rFonts w:ascii="PT Astra Serif" w:hAnsi="PT Astra Serif" w:cs="Times New Roman"/>
                <w:sz w:val="24"/>
                <w:szCs w:val="24"/>
              </w:rPr>
              <w:t xml:space="preserve">авлении образования </w:t>
            </w:r>
            <w:r w:rsidR="00805B37" w:rsidRPr="000A18F3">
              <w:rPr>
                <w:rFonts w:ascii="PT Astra Serif" w:hAnsi="PT Astra Serif" w:cs="Times New Roman"/>
                <w:sz w:val="24"/>
                <w:szCs w:val="24"/>
              </w:rPr>
              <w:t xml:space="preserve"> за </w:t>
            </w:r>
            <w:r w:rsidR="00E851DC" w:rsidRPr="000A18F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84E14" w:rsidRPr="000A18F3">
              <w:rPr>
                <w:rFonts w:ascii="PT Astra Serif" w:hAnsi="PT Astra Serif" w:cs="Times New Roman"/>
                <w:sz w:val="24"/>
                <w:szCs w:val="24"/>
              </w:rPr>
              <w:t xml:space="preserve"> квартал </w:t>
            </w:r>
            <w:r w:rsidRPr="000A18F3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984E14" w:rsidRPr="000A18F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0A18F3" w:rsidRPr="000A18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2375E" w:rsidRPr="000A18F3">
              <w:rPr>
                <w:rFonts w:ascii="PT Astra Serif" w:hAnsi="PT Astra Serif" w:cs="Times New Roman"/>
                <w:sz w:val="24"/>
                <w:szCs w:val="24"/>
              </w:rPr>
              <w:t>года  проведено</w:t>
            </w:r>
            <w:r w:rsidR="000A2ECB" w:rsidRPr="000A18F3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AB46FA" w:rsidRPr="000A18F3">
              <w:rPr>
                <w:rFonts w:ascii="PT Astra Serif" w:hAnsi="PT Astra Serif" w:cs="Times New Roman"/>
                <w:sz w:val="24"/>
                <w:szCs w:val="24"/>
              </w:rPr>
              <w:t xml:space="preserve"> заседание</w:t>
            </w:r>
            <w:r w:rsidR="00824F9F" w:rsidRPr="000A18F3">
              <w:rPr>
                <w:rFonts w:ascii="PT Astra Serif" w:hAnsi="PT Astra Serif" w:cs="Times New Roman"/>
                <w:sz w:val="24"/>
                <w:szCs w:val="24"/>
              </w:rPr>
              <w:t xml:space="preserve"> комиссий</w:t>
            </w:r>
            <w:r w:rsidR="00561C42" w:rsidRPr="000A18F3">
              <w:rPr>
                <w:rFonts w:ascii="PT Astra Serif" w:hAnsi="PT Astra Serif" w:cs="Times New Roman"/>
                <w:sz w:val="24"/>
                <w:szCs w:val="24"/>
              </w:rPr>
              <w:t>по повышению эффективности осуществления закупок товаров, работ, услуг для обеспечения нужд муниципального образования «город Улья</w:t>
            </w:r>
            <w:r w:rsidR="00201104" w:rsidRPr="000A18F3">
              <w:rPr>
                <w:rFonts w:ascii="PT Astra Serif" w:hAnsi="PT Astra Serif" w:cs="Times New Roman"/>
                <w:sz w:val="24"/>
                <w:szCs w:val="24"/>
              </w:rPr>
              <w:t>новск», на которой рассмотрено</w:t>
            </w:r>
            <w:r w:rsidR="000A2ECB" w:rsidRPr="000A18F3">
              <w:rPr>
                <w:rFonts w:ascii="PT Astra Serif" w:hAnsi="PT Astra Serif" w:cs="Times New Roman"/>
                <w:sz w:val="24"/>
                <w:szCs w:val="24"/>
              </w:rPr>
              <w:t xml:space="preserve"> 351</w:t>
            </w:r>
            <w:r w:rsidR="000A18F3" w:rsidRPr="000A18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61C42" w:rsidRPr="000A18F3">
              <w:rPr>
                <w:rFonts w:ascii="PT Astra Serif" w:hAnsi="PT Astra Serif" w:cs="Times New Roman"/>
                <w:sz w:val="24"/>
                <w:szCs w:val="24"/>
              </w:rPr>
              <w:t>материал по определению целесообразности и обоснованности  закупки  товаров, работ,  услуг, совершаемых  муниципальными образовательными организациями, подведомственными Управлению образования.</w:t>
            </w:r>
          </w:p>
        </w:tc>
      </w:tr>
      <w:tr w:rsidR="00CE1517" w:rsidRPr="00950A0A" w:rsidTr="00091108">
        <w:tc>
          <w:tcPr>
            <w:tcW w:w="704" w:type="dxa"/>
          </w:tcPr>
          <w:p w:rsidR="00CE1517" w:rsidRPr="001857C9" w:rsidRDefault="00CE1517" w:rsidP="00CE151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857C9">
              <w:rPr>
                <w:rFonts w:ascii="PT Astra Serif" w:hAnsi="PT Astra Serif" w:cs="Times New Roman"/>
                <w:sz w:val="24"/>
                <w:szCs w:val="24"/>
              </w:rPr>
              <w:t>52.</w:t>
            </w:r>
          </w:p>
        </w:tc>
        <w:tc>
          <w:tcPr>
            <w:tcW w:w="5453" w:type="dxa"/>
            <w:gridSpan w:val="2"/>
          </w:tcPr>
          <w:p w:rsidR="00CE1517" w:rsidRPr="00594014" w:rsidRDefault="00CE1517" w:rsidP="00CE151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94014">
              <w:rPr>
                <w:rFonts w:ascii="PT Astra Serif" w:hAnsi="PT Astra Serif" w:cs="Times New Roman"/>
                <w:sz w:val="24"/>
                <w:szCs w:val="24"/>
              </w:rPr>
              <w:t xml:space="preserve">Осуществление мониторинга и актуализации сведений о гражданах и юридических лицах, в отношении которых у должностных лиц, участвующих в осуществлении закупок товаров, работ, услуг, </w:t>
            </w:r>
            <w:r w:rsidRPr="0059401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может возникнуть личная заинтересованность при исполнении служебных обязанностей </w:t>
            </w:r>
          </w:p>
        </w:tc>
        <w:tc>
          <w:tcPr>
            <w:tcW w:w="9214" w:type="dxa"/>
            <w:vMerge w:val="restart"/>
          </w:tcPr>
          <w:p w:rsidR="00CE1517" w:rsidRPr="000A18F3" w:rsidRDefault="00CD63C0" w:rsidP="00CD63C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A18F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Управлением образования на системной основе осуществляется мониторинг и актуализация сведений о гражданах и юридических лицах, в отношении которых у должностных лиц, участвующих в осуществлении закупок товаров, работ, услуг, может возникнуть ли</w:t>
            </w:r>
            <w:bookmarkStart w:id="0" w:name="_GoBack"/>
            <w:r w:rsidRPr="000A18F3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bookmarkEnd w:id="0"/>
            <w:r w:rsidRPr="000A18F3">
              <w:rPr>
                <w:rFonts w:ascii="PT Astra Serif" w:hAnsi="PT Astra Serif" w:cs="Times New Roman"/>
                <w:sz w:val="24"/>
                <w:szCs w:val="24"/>
              </w:rPr>
              <w:t>ная заинтересованность при исполнении служебных обязанностей</w:t>
            </w:r>
          </w:p>
          <w:p w:rsidR="00CD63C0" w:rsidRPr="000A18F3" w:rsidRDefault="00CD63C0" w:rsidP="00CD63C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63C0" w:rsidRPr="000A18F3" w:rsidRDefault="00CD63C0" w:rsidP="00CD63C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63C0" w:rsidRPr="000A18F3" w:rsidRDefault="00CD63C0" w:rsidP="000E72C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A18F3">
              <w:rPr>
                <w:rFonts w:ascii="PT Astra Serif" w:hAnsi="PT Astra Serif" w:cs="Times New Roman"/>
                <w:sz w:val="24"/>
                <w:szCs w:val="24"/>
              </w:rPr>
              <w:t>Обеспеч</w:t>
            </w:r>
            <w:r w:rsidR="000E72CC" w:rsidRPr="000A18F3">
              <w:rPr>
                <w:rFonts w:ascii="PT Astra Serif" w:hAnsi="PT Astra Serif" w:cs="Times New Roman"/>
                <w:sz w:val="24"/>
                <w:szCs w:val="24"/>
              </w:rPr>
              <w:t>ивается</w:t>
            </w:r>
            <w:r w:rsidRPr="000A18F3">
              <w:rPr>
                <w:rFonts w:ascii="PT Astra Serif" w:hAnsi="PT Astra Serif" w:cs="Times New Roman"/>
                <w:sz w:val="24"/>
                <w:szCs w:val="24"/>
              </w:rPr>
              <w:t xml:space="preserve"> подписани</w:t>
            </w:r>
            <w:r w:rsidR="000E72CC" w:rsidRPr="000A18F3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A18F3">
              <w:rPr>
                <w:rFonts w:ascii="PT Astra Serif" w:hAnsi="PT Astra Serif" w:cs="Times New Roman"/>
                <w:sz w:val="24"/>
                <w:szCs w:val="24"/>
              </w:rPr>
              <w:t xml:space="preserve"> лицами, </w:t>
            </w:r>
            <w:r w:rsidRPr="000A18F3">
              <w:rPr>
                <w:rFonts w:ascii="PT Astra Serif" w:hAnsi="PT Astra Serif"/>
                <w:sz w:val="24"/>
                <w:szCs w:val="24"/>
              </w:rPr>
              <w:t>ответственными за осуществление закупок, деклараций о возможной личной заинтересованности</w:t>
            </w:r>
          </w:p>
        </w:tc>
      </w:tr>
      <w:tr w:rsidR="00CE1517" w:rsidRPr="00950A0A" w:rsidTr="00091108">
        <w:tc>
          <w:tcPr>
            <w:tcW w:w="704" w:type="dxa"/>
          </w:tcPr>
          <w:p w:rsidR="00CE1517" w:rsidRPr="00950A0A" w:rsidRDefault="00CE1517" w:rsidP="00CE151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5453" w:type="dxa"/>
            <w:gridSpan w:val="2"/>
          </w:tcPr>
          <w:p w:rsidR="00CE1517" w:rsidRPr="00950A0A" w:rsidRDefault="00CE1517" w:rsidP="00CE151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50A0A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подписания лицами, </w:t>
            </w:r>
            <w:r w:rsidRPr="00950A0A">
              <w:rPr>
                <w:rFonts w:ascii="PT Astra Serif" w:hAnsi="PT Astra Serif"/>
                <w:sz w:val="24"/>
                <w:szCs w:val="24"/>
              </w:rPr>
              <w:t>ответственными за осуществление закупок, деклараций о возможной личной заинтересованности</w:t>
            </w:r>
          </w:p>
        </w:tc>
        <w:tc>
          <w:tcPr>
            <w:tcW w:w="9214" w:type="dxa"/>
            <w:vMerge/>
          </w:tcPr>
          <w:p w:rsidR="00CE1517" w:rsidRPr="00950A0A" w:rsidRDefault="00CE1517" w:rsidP="00CE151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421C08" w:rsidRPr="00F70A64" w:rsidRDefault="00421C08" w:rsidP="00950A0A">
      <w:pPr>
        <w:widowControl w:val="0"/>
        <w:rPr>
          <w:rFonts w:ascii="PT Astra Serif" w:hAnsi="PT Astra Serif"/>
          <w:sz w:val="24"/>
          <w:szCs w:val="24"/>
        </w:rPr>
      </w:pPr>
    </w:p>
    <w:sectPr w:rsidR="00421C08" w:rsidRPr="00F70A64" w:rsidSect="00950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985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A2D" w:rsidRDefault="00053A2D" w:rsidP="005A4073">
      <w:pPr>
        <w:spacing w:after="0" w:line="240" w:lineRule="auto"/>
      </w:pPr>
      <w:r>
        <w:separator/>
      </w:r>
    </w:p>
  </w:endnote>
  <w:endnote w:type="continuationSeparator" w:id="0">
    <w:p w:rsidR="00053A2D" w:rsidRDefault="00053A2D" w:rsidP="005A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A9" w:rsidRDefault="00EF58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A9" w:rsidRDefault="00EF58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A9" w:rsidRDefault="00EF58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A2D" w:rsidRDefault="00053A2D" w:rsidP="005A4073">
      <w:pPr>
        <w:spacing w:after="0" w:line="240" w:lineRule="auto"/>
      </w:pPr>
      <w:r>
        <w:separator/>
      </w:r>
    </w:p>
  </w:footnote>
  <w:footnote w:type="continuationSeparator" w:id="0">
    <w:p w:rsidR="00053A2D" w:rsidRDefault="00053A2D" w:rsidP="005A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A9" w:rsidRDefault="00EF58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5053"/>
      <w:docPartObj>
        <w:docPartGallery w:val="Page Numbers (Top of Page)"/>
        <w:docPartUnique/>
      </w:docPartObj>
    </w:sdtPr>
    <w:sdtEndPr/>
    <w:sdtContent>
      <w:p w:rsidR="00EF58A9" w:rsidRDefault="00EF58A9">
        <w:pPr>
          <w:pStyle w:val="a3"/>
          <w:jc w:val="center"/>
        </w:pPr>
        <w:r w:rsidRPr="007E12C1">
          <w:rPr>
            <w:rFonts w:ascii="PT Astra Serif" w:hAnsi="PT Astra Serif"/>
            <w:sz w:val="28"/>
            <w:szCs w:val="28"/>
          </w:rPr>
          <w:fldChar w:fldCharType="begin"/>
        </w:r>
        <w:r w:rsidRPr="007E12C1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7E12C1">
          <w:rPr>
            <w:rFonts w:ascii="PT Astra Serif" w:hAnsi="PT Astra Serif"/>
            <w:sz w:val="28"/>
            <w:szCs w:val="28"/>
          </w:rPr>
          <w:fldChar w:fldCharType="separate"/>
        </w:r>
        <w:r w:rsidR="000A18F3">
          <w:rPr>
            <w:rFonts w:ascii="PT Astra Serif" w:hAnsi="PT Astra Serif"/>
            <w:noProof/>
            <w:sz w:val="28"/>
            <w:szCs w:val="28"/>
          </w:rPr>
          <w:t>12</w:t>
        </w:r>
        <w:r w:rsidRPr="007E12C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F58A9" w:rsidRDefault="00EF58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A9" w:rsidRDefault="00EF58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E5D0E"/>
    <w:multiLevelType w:val="hybridMultilevel"/>
    <w:tmpl w:val="16922002"/>
    <w:lvl w:ilvl="0" w:tplc="6F22CF6C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A3B"/>
    <w:rsid w:val="0000248D"/>
    <w:rsid w:val="0000254E"/>
    <w:rsid w:val="00004576"/>
    <w:rsid w:val="00006B2E"/>
    <w:rsid w:val="000112C3"/>
    <w:rsid w:val="000134D6"/>
    <w:rsid w:val="00016B84"/>
    <w:rsid w:val="00022F99"/>
    <w:rsid w:val="00024CE1"/>
    <w:rsid w:val="00025902"/>
    <w:rsid w:val="00027F12"/>
    <w:rsid w:val="00042278"/>
    <w:rsid w:val="0004305C"/>
    <w:rsid w:val="000430E3"/>
    <w:rsid w:val="00047472"/>
    <w:rsid w:val="00051746"/>
    <w:rsid w:val="000517AF"/>
    <w:rsid w:val="0005200B"/>
    <w:rsid w:val="00053A2D"/>
    <w:rsid w:val="00056B7B"/>
    <w:rsid w:val="0006214C"/>
    <w:rsid w:val="00065FAC"/>
    <w:rsid w:val="00066912"/>
    <w:rsid w:val="00067FE3"/>
    <w:rsid w:val="00074E30"/>
    <w:rsid w:val="00074F6C"/>
    <w:rsid w:val="00091108"/>
    <w:rsid w:val="000A18F3"/>
    <w:rsid w:val="000A2ECB"/>
    <w:rsid w:val="000A40DC"/>
    <w:rsid w:val="000B16AC"/>
    <w:rsid w:val="000C3B8F"/>
    <w:rsid w:val="000C7546"/>
    <w:rsid w:val="000D1BF0"/>
    <w:rsid w:val="000E0FAB"/>
    <w:rsid w:val="000E65BC"/>
    <w:rsid w:val="000E72CC"/>
    <w:rsid w:val="000E7DBA"/>
    <w:rsid w:val="000F249B"/>
    <w:rsid w:val="000F727C"/>
    <w:rsid w:val="000F7E93"/>
    <w:rsid w:val="00103D62"/>
    <w:rsid w:val="00121B50"/>
    <w:rsid w:val="0012375E"/>
    <w:rsid w:val="00130BAA"/>
    <w:rsid w:val="00133C78"/>
    <w:rsid w:val="0013654B"/>
    <w:rsid w:val="00144024"/>
    <w:rsid w:val="00147A75"/>
    <w:rsid w:val="00151986"/>
    <w:rsid w:val="00151EF3"/>
    <w:rsid w:val="0015662F"/>
    <w:rsid w:val="00171230"/>
    <w:rsid w:val="00174024"/>
    <w:rsid w:val="00177DE8"/>
    <w:rsid w:val="001857C9"/>
    <w:rsid w:val="001919DB"/>
    <w:rsid w:val="001938D4"/>
    <w:rsid w:val="001943DC"/>
    <w:rsid w:val="00194C7E"/>
    <w:rsid w:val="001950E4"/>
    <w:rsid w:val="001B0907"/>
    <w:rsid w:val="001B419C"/>
    <w:rsid w:val="001B7800"/>
    <w:rsid w:val="001D2977"/>
    <w:rsid w:val="001D3911"/>
    <w:rsid w:val="001D5C31"/>
    <w:rsid w:val="001E23E3"/>
    <w:rsid w:val="001E2952"/>
    <w:rsid w:val="001E4818"/>
    <w:rsid w:val="001E6E02"/>
    <w:rsid w:val="001E7F36"/>
    <w:rsid w:val="001F463A"/>
    <w:rsid w:val="001F4F36"/>
    <w:rsid w:val="001F65AB"/>
    <w:rsid w:val="001F6954"/>
    <w:rsid w:val="00201104"/>
    <w:rsid w:val="00201386"/>
    <w:rsid w:val="00205E01"/>
    <w:rsid w:val="00210C58"/>
    <w:rsid w:val="00212D27"/>
    <w:rsid w:val="00213046"/>
    <w:rsid w:val="00220839"/>
    <w:rsid w:val="00220D1A"/>
    <w:rsid w:val="0022641F"/>
    <w:rsid w:val="00262AB3"/>
    <w:rsid w:val="00264377"/>
    <w:rsid w:val="00266287"/>
    <w:rsid w:val="00271A6D"/>
    <w:rsid w:val="00277956"/>
    <w:rsid w:val="00277FBE"/>
    <w:rsid w:val="002841EB"/>
    <w:rsid w:val="002858E8"/>
    <w:rsid w:val="00285F80"/>
    <w:rsid w:val="002904AA"/>
    <w:rsid w:val="002924AB"/>
    <w:rsid w:val="002A17A5"/>
    <w:rsid w:val="002A357D"/>
    <w:rsid w:val="002A61EE"/>
    <w:rsid w:val="002B30EE"/>
    <w:rsid w:val="002B5BC2"/>
    <w:rsid w:val="002B69B5"/>
    <w:rsid w:val="002C0593"/>
    <w:rsid w:val="002C1372"/>
    <w:rsid w:val="002C17A2"/>
    <w:rsid w:val="002C5EB2"/>
    <w:rsid w:val="002C6B75"/>
    <w:rsid w:val="002D08AE"/>
    <w:rsid w:val="002D1E17"/>
    <w:rsid w:val="002D2547"/>
    <w:rsid w:val="002D47C5"/>
    <w:rsid w:val="002F16B9"/>
    <w:rsid w:val="002F351F"/>
    <w:rsid w:val="003063F7"/>
    <w:rsid w:val="003160D7"/>
    <w:rsid w:val="003215D1"/>
    <w:rsid w:val="003231AD"/>
    <w:rsid w:val="003302AC"/>
    <w:rsid w:val="00332091"/>
    <w:rsid w:val="003350C0"/>
    <w:rsid w:val="00342A29"/>
    <w:rsid w:val="00350C86"/>
    <w:rsid w:val="00377B07"/>
    <w:rsid w:val="0039606F"/>
    <w:rsid w:val="003A23AF"/>
    <w:rsid w:val="003B4335"/>
    <w:rsid w:val="003B548A"/>
    <w:rsid w:val="003C2DE5"/>
    <w:rsid w:val="003C5272"/>
    <w:rsid w:val="003C7A13"/>
    <w:rsid w:val="003D7E8C"/>
    <w:rsid w:val="003E6C7D"/>
    <w:rsid w:val="003F02E5"/>
    <w:rsid w:val="003F1DDA"/>
    <w:rsid w:val="003F5D79"/>
    <w:rsid w:val="003F62CD"/>
    <w:rsid w:val="00407967"/>
    <w:rsid w:val="00417259"/>
    <w:rsid w:val="00420E50"/>
    <w:rsid w:val="00421A37"/>
    <w:rsid w:val="00421C08"/>
    <w:rsid w:val="00430829"/>
    <w:rsid w:val="004362D9"/>
    <w:rsid w:val="00447C11"/>
    <w:rsid w:val="00450A6A"/>
    <w:rsid w:val="00452BCC"/>
    <w:rsid w:val="00457418"/>
    <w:rsid w:val="00462029"/>
    <w:rsid w:val="004722F8"/>
    <w:rsid w:val="00474150"/>
    <w:rsid w:val="00475AFB"/>
    <w:rsid w:val="00480C03"/>
    <w:rsid w:val="00487BD4"/>
    <w:rsid w:val="00492C5B"/>
    <w:rsid w:val="00495AC2"/>
    <w:rsid w:val="004A3096"/>
    <w:rsid w:val="004B3A3C"/>
    <w:rsid w:val="004B5217"/>
    <w:rsid w:val="004D291B"/>
    <w:rsid w:val="004D67BC"/>
    <w:rsid w:val="004D7BEB"/>
    <w:rsid w:val="004E1A8C"/>
    <w:rsid w:val="004E1ADF"/>
    <w:rsid w:val="004E6AFE"/>
    <w:rsid w:val="004F7DCA"/>
    <w:rsid w:val="005029B5"/>
    <w:rsid w:val="00514ED9"/>
    <w:rsid w:val="00516A88"/>
    <w:rsid w:val="0052720B"/>
    <w:rsid w:val="005360EF"/>
    <w:rsid w:val="00561C42"/>
    <w:rsid w:val="0056635D"/>
    <w:rsid w:val="00566573"/>
    <w:rsid w:val="005837F8"/>
    <w:rsid w:val="00586241"/>
    <w:rsid w:val="0058637A"/>
    <w:rsid w:val="00594014"/>
    <w:rsid w:val="00595B49"/>
    <w:rsid w:val="00596A47"/>
    <w:rsid w:val="005A0765"/>
    <w:rsid w:val="005A4073"/>
    <w:rsid w:val="005B1514"/>
    <w:rsid w:val="005B1C93"/>
    <w:rsid w:val="005C0FD0"/>
    <w:rsid w:val="005C5899"/>
    <w:rsid w:val="005C6283"/>
    <w:rsid w:val="005C77B0"/>
    <w:rsid w:val="005D094D"/>
    <w:rsid w:val="005D4084"/>
    <w:rsid w:val="005E1F66"/>
    <w:rsid w:val="005E261D"/>
    <w:rsid w:val="005E4572"/>
    <w:rsid w:val="005E7417"/>
    <w:rsid w:val="00601798"/>
    <w:rsid w:val="00612058"/>
    <w:rsid w:val="006205A1"/>
    <w:rsid w:val="00622C9D"/>
    <w:rsid w:val="00622D6E"/>
    <w:rsid w:val="00624060"/>
    <w:rsid w:val="00625227"/>
    <w:rsid w:val="006261EF"/>
    <w:rsid w:val="00632F6F"/>
    <w:rsid w:val="00637135"/>
    <w:rsid w:val="006514C0"/>
    <w:rsid w:val="00652195"/>
    <w:rsid w:val="00655182"/>
    <w:rsid w:val="00656028"/>
    <w:rsid w:val="00664723"/>
    <w:rsid w:val="00672A66"/>
    <w:rsid w:val="006735A9"/>
    <w:rsid w:val="00674697"/>
    <w:rsid w:val="006A6ED3"/>
    <w:rsid w:val="006A7DB8"/>
    <w:rsid w:val="006B1BAB"/>
    <w:rsid w:val="006C11C3"/>
    <w:rsid w:val="006C49FA"/>
    <w:rsid w:val="006D1624"/>
    <w:rsid w:val="006D2C94"/>
    <w:rsid w:val="006D37D5"/>
    <w:rsid w:val="006D7CB5"/>
    <w:rsid w:val="006E2CEC"/>
    <w:rsid w:val="006E357B"/>
    <w:rsid w:val="006F1069"/>
    <w:rsid w:val="006F572A"/>
    <w:rsid w:val="007101E6"/>
    <w:rsid w:val="00713F37"/>
    <w:rsid w:val="0072134B"/>
    <w:rsid w:val="007254BD"/>
    <w:rsid w:val="00731358"/>
    <w:rsid w:val="0073785D"/>
    <w:rsid w:val="00763086"/>
    <w:rsid w:val="00764C56"/>
    <w:rsid w:val="00782C93"/>
    <w:rsid w:val="00790A3B"/>
    <w:rsid w:val="007963B6"/>
    <w:rsid w:val="007A0214"/>
    <w:rsid w:val="007A16D5"/>
    <w:rsid w:val="007A186A"/>
    <w:rsid w:val="007A1944"/>
    <w:rsid w:val="007A3D29"/>
    <w:rsid w:val="007A7431"/>
    <w:rsid w:val="007B03DF"/>
    <w:rsid w:val="007B04E2"/>
    <w:rsid w:val="007B0AA8"/>
    <w:rsid w:val="007B159E"/>
    <w:rsid w:val="007B21F6"/>
    <w:rsid w:val="007C1C78"/>
    <w:rsid w:val="007C3B62"/>
    <w:rsid w:val="007C6B1C"/>
    <w:rsid w:val="007C7D90"/>
    <w:rsid w:val="007E0054"/>
    <w:rsid w:val="007E12C1"/>
    <w:rsid w:val="007E440E"/>
    <w:rsid w:val="007E6B42"/>
    <w:rsid w:val="007E7421"/>
    <w:rsid w:val="007F162F"/>
    <w:rsid w:val="0080356A"/>
    <w:rsid w:val="00805B37"/>
    <w:rsid w:val="00807104"/>
    <w:rsid w:val="008134B7"/>
    <w:rsid w:val="00813CB3"/>
    <w:rsid w:val="00815D54"/>
    <w:rsid w:val="00822B0C"/>
    <w:rsid w:val="00823ADC"/>
    <w:rsid w:val="00824D1D"/>
    <w:rsid w:val="00824F9F"/>
    <w:rsid w:val="0082524A"/>
    <w:rsid w:val="00825A26"/>
    <w:rsid w:val="00826BF0"/>
    <w:rsid w:val="00831E3F"/>
    <w:rsid w:val="00833253"/>
    <w:rsid w:val="00841B94"/>
    <w:rsid w:val="00842757"/>
    <w:rsid w:val="00842B07"/>
    <w:rsid w:val="0084383A"/>
    <w:rsid w:val="00844528"/>
    <w:rsid w:val="00844D9D"/>
    <w:rsid w:val="00847B19"/>
    <w:rsid w:val="00855527"/>
    <w:rsid w:val="00865E3D"/>
    <w:rsid w:val="0086603A"/>
    <w:rsid w:val="00871A42"/>
    <w:rsid w:val="00871E9F"/>
    <w:rsid w:val="00873638"/>
    <w:rsid w:val="008933BF"/>
    <w:rsid w:val="00894AA2"/>
    <w:rsid w:val="008A48B1"/>
    <w:rsid w:val="008A4951"/>
    <w:rsid w:val="008A781F"/>
    <w:rsid w:val="008B357C"/>
    <w:rsid w:val="008B6EE2"/>
    <w:rsid w:val="008C3817"/>
    <w:rsid w:val="008C4EEC"/>
    <w:rsid w:val="008C5598"/>
    <w:rsid w:val="008D1DC7"/>
    <w:rsid w:val="008D2887"/>
    <w:rsid w:val="008E1B92"/>
    <w:rsid w:val="008E34A2"/>
    <w:rsid w:val="008E528F"/>
    <w:rsid w:val="008E7BAA"/>
    <w:rsid w:val="008F33C6"/>
    <w:rsid w:val="008F5F1D"/>
    <w:rsid w:val="009031C2"/>
    <w:rsid w:val="0090394F"/>
    <w:rsid w:val="00912D4F"/>
    <w:rsid w:val="00933631"/>
    <w:rsid w:val="00946538"/>
    <w:rsid w:val="009509B3"/>
    <w:rsid w:val="00950A0A"/>
    <w:rsid w:val="009547A1"/>
    <w:rsid w:val="009564DC"/>
    <w:rsid w:val="00956D30"/>
    <w:rsid w:val="00960E7C"/>
    <w:rsid w:val="009654EB"/>
    <w:rsid w:val="009679A8"/>
    <w:rsid w:val="00967E5C"/>
    <w:rsid w:val="00970D2C"/>
    <w:rsid w:val="009711DB"/>
    <w:rsid w:val="009819C7"/>
    <w:rsid w:val="00984E14"/>
    <w:rsid w:val="009867FD"/>
    <w:rsid w:val="00991F08"/>
    <w:rsid w:val="00996264"/>
    <w:rsid w:val="009A17CE"/>
    <w:rsid w:val="009A4600"/>
    <w:rsid w:val="009A4F3A"/>
    <w:rsid w:val="009B17B3"/>
    <w:rsid w:val="009B59D1"/>
    <w:rsid w:val="009B5F85"/>
    <w:rsid w:val="009B7BC6"/>
    <w:rsid w:val="009C21CC"/>
    <w:rsid w:val="009C2531"/>
    <w:rsid w:val="009C3732"/>
    <w:rsid w:val="009C3A10"/>
    <w:rsid w:val="009C5120"/>
    <w:rsid w:val="009D33E1"/>
    <w:rsid w:val="009E4567"/>
    <w:rsid w:val="009E7595"/>
    <w:rsid w:val="009E7F1C"/>
    <w:rsid w:val="009F3E68"/>
    <w:rsid w:val="009F487E"/>
    <w:rsid w:val="009F6953"/>
    <w:rsid w:val="009F6A7D"/>
    <w:rsid w:val="00A052FC"/>
    <w:rsid w:val="00A22EF9"/>
    <w:rsid w:val="00A23982"/>
    <w:rsid w:val="00A336E1"/>
    <w:rsid w:val="00A4250D"/>
    <w:rsid w:val="00A45729"/>
    <w:rsid w:val="00A520AD"/>
    <w:rsid w:val="00A52507"/>
    <w:rsid w:val="00A52FC3"/>
    <w:rsid w:val="00A53EFF"/>
    <w:rsid w:val="00A62712"/>
    <w:rsid w:val="00A73F63"/>
    <w:rsid w:val="00A772FC"/>
    <w:rsid w:val="00A825ED"/>
    <w:rsid w:val="00AA0ED9"/>
    <w:rsid w:val="00AA42F3"/>
    <w:rsid w:val="00AB46FA"/>
    <w:rsid w:val="00AC0B2E"/>
    <w:rsid w:val="00AC2010"/>
    <w:rsid w:val="00AC2B82"/>
    <w:rsid w:val="00AC7EAE"/>
    <w:rsid w:val="00AD3C5A"/>
    <w:rsid w:val="00AE1677"/>
    <w:rsid w:val="00AE3648"/>
    <w:rsid w:val="00AF6713"/>
    <w:rsid w:val="00B03935"/>
    <w:rsid w:val="00B25EAA"/>
    <w:rsid w:val="00B339B3"/>
    <w:rsid w:val="00B351E5"/>
    <w:rsid w:val="00B468CF"/>
    <w:rsid w:val="00B57A88"/>
    <w:rsid w:val="00B60DF3"/>
    <w:rsid w:val="00B62236"/>
    <w:rsid w:val="00B63403"/>
    <w:rsid w:val="00B644DE"/>
    <w:rsid w:val="00B72931"/>
    <w:rsid w:val="00B7297C"/>
    <w:rsid w:val="00B8191E"/>
    <w:rsid w:val="00B83C1B"/>
    <w:rsid w:val="00B91648"/>
    <w:rsid w:val="00B91C01"/>
    <w:rsid w:val="00B96770"/>
    <w:rsid w:val="00BA4E55"/>
    <w:rsid w:val="00BA76E9"/>
    <w:rsid w:val="00BC5459"/>
    <w:rsid w:val="00BD2ABD"/>
    <w:rsid w:val="00BD4D25"/>
    <w:rsid w:val="00BD5C9D"/>
    <w:rsid w:val="00BE0E4B"/>
    <w:rsid w:val="00BE62EE"/>
    <w:rsid w:val="00BF74A2"/>
    <w:rsid w:val="00C023D2"/>
    <w:rsid w:val="00C03650"/>
    <w:rsid w:val="00C038C1"/>
    <w:rsid w:val="00C0391C"/>
    <w:rsid w:val="00C10054"/>
    <w:rsid w:val="00C10C03"/>
    <w:rsid w:val="00C170C4"/>
    <w:rsid w:val="00C20DDD"/>
    <w:rsid w:val="00C2332E"/>
    <w:rsid w:val="00C234F6"/>
    <w:rsid w:val="00C23A4D"/>
    <w:rsid w:val="00C256B7"/>
    <w:rsid w:val="00C3105D"/>
    <w:rsid w:val="00C37961"/>
    <w:rsid w:val="00C37D02"/>
    <w:rsid w:val="00C476A7"/>
    <w:rsid w:val="00C514B1"/>
    <w:rsid w:val="00C5588D"/>
    <w:rsid w:val="00C562E7"/>
    <w:rsid w:val="00C6103A"/>
    <w:rsid w:val="00C618FA"/>
    <w:rsid w:val="00C65F90"/>
    <w:rsid w:val="00C6704C"/>
    <w:rsid w:val="00C73A3D"/>
    <w:rsid w:val="00C77B92"/>
    <w:rsid w:val="00C82131"/>
    <w:rsid w:val="00C821F1"/>
    <w:rsid w:val="00CA2BBA"/>
    <w:rsid w:val="00CA46C9"/>
    <w:rsid w:val="00CA7D5E"/>
    <w:rsid w:val="00CB18C7"/>
    <w:rsid w:val="00CB4413"/>
    <w:rsid w:val="00CB7AC4"/>
    <w:rsid w:val="00CC3D58"/>
    <w:rsid w:val="00CC7CE9"/>
    <w:rsid w:val="00CD63C0"/>
    <w:rsid w:val="00CE1517"/>
    <w:rsid w:val="00CE153D"/>
    <w:rsid w:val="00CE1772"/>
    <w:rsid w:val="00CF5E50"/>
    <w:rsid w:val="00CF616B"/>
    <w:rsid w:val="00CF6479"/>
    <w:rsid w:val="00D0587E"/>
    <w:rsid w:val="00D10A08"/>
    <w:rsid w:val="00D23473"/>
    <w:rsid w:val="00D24060"/>
    <w:rsid w:val="00D3351F"/>
    <w:rsid w:val="00D33885"/>
    <w:rsid w:val="00D44A44"/>
    <w:rsid w:val="00D5612B"/>
    <w:rsid w:val="00D57BE7"/>
    <w:rsid w:val="00D622EC"/>
    <w:rsid w:val="00D67AD2"/>
    <w:rsid w:val="00D82B0F"/>
    <w:rsid w:val="00D83A1E"/>
    <w:rsid w:val="00D85DFC"/>
    <w:rsid w:val="00D874D7"/>
    <w:rsid w:val="00D96723"/>
    <w:rsid w:val="00DA214D"/>
    <w:rsid w:val="00DB2F47"/>
    <w:rsid w:val="00DB6CC2"/>
    <w:rsid w:val="00DC1C9C"/>
    <w:rsid w:val="00DC2E37"/>
    <w:rsid w:val="00DC6CB4"/>
    <w:rsid w:val="00DC7011"/>
    <w:rsid w:val="00DD156A"/>
    <w:rsid w:val="00DD3C59"/>
    <w:rsid w:val="00DD7017"/>
    <w:rsid w:val="00DE5F50"/>
    <w:rsid w:val="00DE721D"/>
    <w:rsid w:val="00DF18FE"/>
    <w:rsid w:val="00DF38DE"/>
    <w:rsid w:val="00E01996"/>
    <w:rsid w:val="00E119B8"/>
    <w:rsid w:val="00E11B2C"/>
    <w:rsid w:val="00E2569E"/>
    <w:rsid w:val="00E3444F"/>
    <w:rsid w:val="00E36584"/>
    <w:rsid w:val="00E65334"/>
    <w:rsid w:val="00E670BB"/>
    <w:rsid w:val="00E76481"/>
    <w:rsid w:val="00E80294"/>
    <w:rsid w:val="00E851DC"/>
    <w:rsid w:val="00E94767"/>
    <w:rsid w:val="00E978D8"/>
    <w:rsid w:val="00E97D35"/>
    <w:rsid w:val="00EA69E3"/>
    <w:rsid w:val="00EA6F2E"/>
    <w:rsid w:val="00EA7219"/>
    <w:rsid w:val="00EA734C"/>
    <w:rsid w:val="00EB51A5"/>
    <w:rsid w:val="00EC411D"/>
    <w:rsid w:val="00ED10B8"/>
    <w:rsid w:val="00ED12A2"/>
    <w:rsid w:val="00ED39D1"/>
    <w:rsid w:val="00ED44F3"/>
    <w:rsid w:val="00ED5129"/>
    <w:rsid w:val="00EE5B11"/>
    <w:rsid w:val="00EF1B79"/>
    <w:rsid w:val="00EF3DCA"/>
    <w:rsid w:val="00EF58A9"/>
    <w:rsid w:val="00F0108A"/>
    <w:rsid w:val="00F043A7"/>
    <w:rsid w:val="00F217D4"/>
    <w:rsid w:val="00F3719A"/>
    <w:rsid w:val="00F37361"/>
    <w:rsid w:val="00F46EFE"/>
    <w:rsid w:val="00F5379E"/>
    <w:rsid w:val="00F55716"/>
    <w:rsid w:val="00F5771D"/>
    <w:rsid w:val="00F70A64"/>
    <w:rsid w:val="00F7226C"/>
    <w:rsid w:val="00F73D2D"/>
    <w:rsid w:val="00F87C9E"/>
    <w:rsid w:val="00FA0526"/>
    <w:rsid w:val="00FA7119"/>
    <w:rsid w:val="00FC4CDF"/>
    <w:rsid w:val="00FC631F"/>
    <w:rsid w:val="00FE0CE4"/>
    <w:rsid w:val="00FF1153"/>
    <w:rsid w:val="00FF2CE6"/>
    <w:rsid w:val="00FF6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3A88"/>
  <w15:docId w15:val="{53D37C47-A5E7-43CC-9A13-016407FA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2E5"/>
  </w:style>
  <w:style w:type="paragraph" w:styleId="1">
    <w:name w:val="heading 1"/>
    <w:basedOn w:val="a"/>
    <w:next w:val="a"/>
    <w:link w:val="10"/>
    <w:uiPriority w:val="9"/>
    <w:qFormat/>
    <w:rsid w:val="009C3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11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0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3F0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A4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4073"/>
  </w:style>
  <w:style w:type="paragraph" w:styleId="a5">
    <w:name w:val="footer"/>
    <w:basedOn w:val="a"/>
    <w:link w:val="a6"/>
    <w:uiPriority w:val="99"/>
    <w:unhideWhenUsed/>
    <w:rsid w:val="005A4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4073"/>
  </w:style>
  <w:style w:type="paragraph" w:styleId="a7">
    <w:name w:val="Normal (Web)"/>
    <w:basedOn w:val="a"/>
    <w:uiPriority w:val="99"/>
    <w:unhideWhenUsed/>
    <w:rsid w:val="0056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6657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33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51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780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11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9C3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0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3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3D715-4432-4B35-BD52-F0DDEA82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 ????????</dc:creator>
  <cp:keywords/>
  <dc:description/>
  <cp:lastModifiedBy>User</cp:lastModifiedBy>
  <cp:revision>28</cp:revision>
  <cp:lastPrinted>2022-03-29T10:00:00Z</cp:lastPrinted>
  <dcterms:created xsi:type="dcterms:W3CDTF">2025-01-10T10:28:00Z</dcterms:created>
  <dcterms:modified xsi:type="dcterms:W3CDTF">2025-04-03T06:56:00Z</dcterms:modified>
</cp:coreProperties>
</file>