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C" w:rsidRPr="008F4D43" w:rsidRDefault="008D209E" w:rsidP="0071387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43">
        <w:rPr>
          <w:rFonts w:ascii="Times New Roman" w:hAnsi="Times New Roman" w:cs="Times New Roman"/>
          <w:b/>
          <w:sz w:val="24"/>
          <w:szCs w:val="24"/>
        </w:rPr>
        <w:t>МЕР</w:t>
      </w:r>
      <w:r w:rsidR="008F4D43" w:rsidRPr="008F4D43">
        <w:rPr>
          <w:rFonts w:ascii="Times New Roman" w:hAnsi="Times New Roman" w:cs="Times New Roman"/>
          <w:b/>
          <w:sz w:val="24"/>
          <w:szCs w:val="24"/>
        </w:rPr>
        <w:t>Ы СОЦИАЛЬНОЙ ПОДДЕРЖКИ МОЛОДЫХ СПЕЦИАЛИСТОВ</w:t>
      </w:r>
    </w:p>
    <w:tbl>
      <w:tblPr>
        <w:tblStyle w:val="a3"/>
        <w:tblW w:w="0" w:type="auto"/>
        <w:tblLayout w:type="fixed"/>
        <w:tblLook w:val="04A0"/>
      </w:tblPr>
      <w:tblGrid>
        <w:gridCol w:w="1857"/>
        <w:gridCol w:w="1795"/>
        <w:gridCol w:w="1559"/>
        <w:gridCol w:w="1560"/>
        <w:gridCol w:w="4406"/>
        <w:gridCol w:w="3609"/>
      </w:tblGrid>
      <w:tr w:rsidR="00E64274" w:rsidRPr="00BC76CD" w:rsidTr="00FE11EB">
        <w:tc>
          <w:tcPr>
            <w:tcW w:w="1857" w:type="dxa"/>
            <w:shd w:val="clear" w:color="auto" w:fill="auto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shd w:val="clear" w:color="auto" w:fill="FFFF00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областного бюджета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Pr="00BC76CD" w:rsidRDefault="0029478F" w:rsidP="002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г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«Забота» 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(назначается при поступл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нии на работу, 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чается при поступлении на работу, выплачив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29478F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тысяч (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для сельских ОУ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64274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назначается молодым специал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стам при стаже 1, 2, 3 года соо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ветственно)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 тысяч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с 2014 года молодым специалистам, работа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щим с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дошкольниками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за 1,2,3 года соответственно)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первого учебного года)</w:t>
            </w:r>
          </w:p>
        </w:tc>
      </w:tr>
      <w:tr w:rsidR="00E64274" w:rsidTr="00CD0324">
        <w:tc>
          <w:tcPr>
            <w:tcW w:w="1857" w:type="dxa"/>
            <w:shd w:val="clear" w:color="auto" w:fill="auto"/>
          </w:tcPr>
          <w:p w:rsidR="00E64274" w:rsidRPr="009620C8" w:rsidRDefault="00E64274" w:rsidP="00FE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Закон Ульяновской области «О мерах с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 территории Уль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новкой области от 02.05.2012 № 49-ЗО 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Ульяновской области от 06.05.2013 </w:t>
            </w:r>
            <w:hyperlink r:id="rId6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N 69-ЗО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, от 0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051044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9C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 социальной поддержки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молодых специалистов на территории Ульяновской области, 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пр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вительства Ульяновской области от 09.06.2012 № 277-П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ельства Ульяновской области от 20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8D5B6A">
                <w:rPr>
                  <w:rFonts w:ascii="Times New Roman" w:hAnsi="Times New Roman" w:cs="Times New Roman"/>
                  <w:sz w:val="24"/>
                  <w:szCs w:val="24"/>
                </w:rPr>
                <w:t>166</w:t>
              </w:r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>-П</w:t>
              </w:r>
            </w:hyperlink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C03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74" w:rsidRPr="009620C8" w:rsidRDefault="00E64274" w:rsidP="00EA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новской области от 28.12.2013 № 648-П «О единовременных денежных выпл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тах, предоставляемых за счет бюдже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ных ассигнований областного бюджета Ульяновской области педагогическим работникам муниципальных образов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о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разовательную программу дошкольного образования, имеющим статус молодых специалистов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указа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ных педагогических работников, раб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тающих и проживающих в сельских 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селенных пунктах, рабочих поселках (поселках городского типа)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(в ред. </w:t>
            </w:r>
            <w:hyperlink r:id="rId9" w:history="1">
              <w:r w:rsidRPr="009620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 10.04.2014 N 117-П)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FE37C2" w:rsidRDefault="00263510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дополнительных мер социальной поддержки 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в муниципальном образовании «город Ульяновск» «Забота», утвержденная решением Уль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новской Городской Думы от 21.12.2012 № 223</w:t>
            </w:r>
          </w:p>
          <w:p w:rsidR="00FE37C2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C2" w:rsidRDefault="003B2787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меры социальной поддержки молодых специалистов в сфере образов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, культуры и спорта в форме единовременной денежной в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 xml:space="preserve">платы, 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новлением администрации гор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да Ульяновска от 04.07.2013 </w:t>
            </w:r>
          </w:p>
          <w:p w:rsidR="00554062" w:rsidRPr="00AF4086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2914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 xml:space="preserve"> (в ред. </w:t>
            </w:r>
            <w:r w:rsidR="00AF4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AF40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86" w:rsidRPr="00AF4086">
              <w:rPr>
                <w:rFonts w:ascii="Times New Roman" w:hAnsi="Times New Roman" w:cs="Times New Roman"/>
              </w:rPr>
              <w:t xml:space="preserve">от 02.04.2018 </w:t>
            </w:r>
            <w:hyperlink r:id="rId10" w:history="1">
              <w:r w:rsidR="00AF4086" w:rsidRPr="00AF4086">
                <w:rPr>
                  <w:rFonts w:ascii="Times New Roman" w:hAnsi="Times New Roman" w:cs="Times New Roman"/>
                </w:rPr>
                <w:t>N 483</w:t>
              </w:r>
            </w:hyperlink>
            <w:r w:rsidR="00AF4086" w:rsidRPr="00AF4086">
              <w:rPr>
                <w:rFonts w:ascii="Times New Roman" w:hAnsi="Times New Roman" w:cs="Times New Roman"/>
              </w:rPr>
              <w:t xml:space="preserve">, от 04.09.2018 </w:t>
            </w:r>
            <w:hyperlink r:id="rId11" w:history="1">
              <w:r w:rsidR="00AF4086" w:rsidRPr="00AF4086">
                <w:rPr>
                  <w:rFonts w:ascii="Times New Roman" w:hAnsi="Times New Roman" w:cs="Times New Roman"/>
                </w:rPr>
                <w:t>N 1669</w:t>
              </w:r>
            </w:hyperlink>
            <w:r w:rsidR="00AF4086" w:rsidRPr="00AF4086">
              <w:rPr>
                <w:rFonts w:ascii="Times New Roman" w:hAnsi="Times New Roman" w:cs="Times New Roman"/>
              </w:rPr>
              <w:t xml:space="preserve">, от 15.10.2018 </w:t>
            </w:r>
            <w:hyperlink r:id="rId12" w:history="1">
              <w:r w:rsidR="00AF4086" w:rsidRPr="00AF4086">
                <w:rPr>
                  <w:rFonts w:ascii="Times New Roman" w:hAnsi="Times New Roman" w:cs="Times New Roman"/>
                </w:rPr>
                <w:t>N 2102</w:t>
              </w:r>
            </w:hyperlink>
            <w:r w:rsidR="00E15AFB" w:rsidRPr="00AF40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70DAE" w:rsidRDefault="00A70DAE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 подаются документы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0F298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города Ульяновска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</w:t>
            </w:r>
            <w:r w:rsidR="00AC7CF1" w:rsidRPr="009620C8">
              <w:rPr>
                <w:rFonts w:ascii="Times New Roman" w:hAnsi="Times New Roman" w:cs="Times New Roman"/>
                <w:sz w:val="24"/>
                <w:szCs w:val="24"/>
              </w:rPr>
              <w:t>; заявки на финансирование – каб.17 (финансисты), тел.27-27-19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0F298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и науки Ульяновской области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пасская, д.18, каб.209 (кадры), тел.41-79-22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0F298D" w:rsidRPr="006E3D43" w:rsidRDefault="00AF4086" w:rsidP="00435EFD">
            <w:pPr>
              <w:pStyle w:val="a4"/>
              <w:tabs>
                <w:tab w:val="left" w:pos="0"/>
                <w:tab w:val="left" w:pos="447"/>
                <w:tab w:val="left" w:pos="627"/>
                <w:tab w:val="left" w:pos="828"/>
              </w:tabs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министрации города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ска,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тел.27-26-14; заявки на финансирование – каб.17 (финансисты), тел.27-27-19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Какие док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менты пре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ставляются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A95010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0F298D" w:rsidRPr="009620C8" w:rsidRDefault="000F298D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0F298D" w:rsidRPr="009620C8" w:rsidRDefault="000F298D" w:rsidP="00E342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заявка на финансирование (каб.17. ф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нансисты)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1.Документы, представляемые в Мин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ской области: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1) заявление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в Министерстве)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2) копия паспорта</w:t>
            </w:r>
          </w:p>
          <w:p w:rsidR="00E3427F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3) копия трудовой книжки</w:t>
            </w:r>
          </w:p>
          <w:p w:rsidR="00AC7CF1" w:rsidRPr="009620C8" w:rsidRDefault="00554062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F1" w:rsidRPr="009620C8">
              <w:rPr>
                <w:rFonts w:ascii="Times New Roman" w:hAnsi="Times New Roman" w:cs="Times New Roman"/>
                <w:sz w:val="24"/>
                <w:szCs w:val="24"/>
              </w:rPr>
              <w:t>4) копия диплома</w:t>
            </w:r>
          </w:p>
          <w:p w:rsidR="00E3427F" w:rsidRPr="00E3427F" w:rsidRDefault="00E3427F" w:rsidP="00E3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заверены, п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Pr="009620C8" w:rsidRDefault="00AC7CF1" w:rsidP="00AF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2.В Управление образования админис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рации города Ульяновска (каб.17, ф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нансисты), подаются заявк</w:t>
            </w:r>
            <w:r w:rsidR="00FD1CC3"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на фина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  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0F298D" w:rsidRDefault="006F26D2" w:rsidP="006E3F66">
            <w:pPr>
              <w:pStyle w:val="a4"/>
              <w:numPr>
                <w:ilvl w:val="0"/>
                <w:numId w:val="11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оформляемые в ОУ:</w:t>
            </w:r>
          </w:p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6E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6D2" w:rsidRPr="00E3427F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F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прописке (паспорт) или регистрации (справка) в </w:t>
            </w:r>
            <w:proofErr w:type="gramStart"/>
            <w:r w:rsidRPr="00E342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427F">
              <w:rPr>
                <w:rFonts w:ascii="Times New Roman" w:hAnsi="Times New Roman" w:cs="Times New Roman"/>
                <w:sz w:val="24"/>
                <w:szCs w:val="24"/>
              </w:rPr>
              <w:t>. Ульяновске</w:t>
            </w:r>
          </w:p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5F60F5" w:rsidRDefault="005F60F5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AF4086" w:rsidRDefault="00AF4086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95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НИЛС</w:t>
            </w:r>
          </w:p>
          <w:p w:rsidR="006E3F66" w:rsidRDefault="006E3F66" w:rsidP="006E3F66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EB" w:rsidRPr="006F26D2" w:rsidRDefault="006F26D2" w:rsidP="00AF4086">
            <w:pPr>
              <w:pStyle w:val="a4"/>
              <w:numPr>
                <w:ilvl w:val="0"/>
                <w:numId w:val="11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города Уль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новска подаются заявк</w:t>
            </w:r>
            <w:r w:rsidR="00FD1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нансирование 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D90" w:rsidRPr="006E3D43">
              <w:rPr>
                <w:rFonts w:ascii="Times New Roman" w:hAnsi="Times New Roman" w:cs="Times New Roman"/>
                <w:sz w:val="24"/>
                <w:szCs w:val="24"/>
              </w:rPr>
              <w:t>(каб.17, фина</w:t>
            </w:r>
            <w:r w:rsidR="003B1D90" w:rsidRPr="006E3D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1D90" w:rsidRPr="006E3D43">
              <w:rPr>
                <w:rFonts w:ascii="Times New Roman" w:hAnsi="Times New Roman" w:cs="Times New Roman"/>
                <w:sz w:val="24"/>
                <w:szCs w:val="24"/>
              </w:rPr>
              <w:t>систы)</w:t>
            </w:r>
            <w:r w:rsidR="003B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внимание: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Выплаты или их отмена осуществляются на основании приказов Управления образ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подачей документов молодыми специ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листами,  заявок на финансирование в Управление образования и выплатами;</w:t>
            </w:r>
          </w:p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подачей сведений об уходе в отпуска по беременности и родам и уходу за детьми, увольнении молодых специалистов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Выплаты осуществляются на основ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нии распоряжения Министерства обр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области</w:t>
            </w:r>
          </w:p>
          <w:p w:rsidR="006E3F66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менной подачей документов молодыми специалистами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образ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 заявок на финансирование в Управление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6E3F66" w:rsidRDefault="006E3F66" w:rsidP="006E3F66">
            <w:pPr>
              <w:pStyle w:val="a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осуществляется на основании приказа </w:t>
            </w:r>
            <w:r w:rsidR="00A95010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0F298D" w:rsidRPr="00713874" w:rsidRDefault="006E3F66" w:rsidP="006E3F66">
            <w:pPr>
              <w:pStyle w:val="a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proofErr w:type="gramStart"/>
            <w:r w:rsidR="000F29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F298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подачей док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ментов молодыми специал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стами,  заявок на финансиров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ние в Управление</w:t>
            </w:r>
            <w:r w:rsidR="003B1D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A54256" w:rsidRPr="00581B41" w:rsidRDefault="00A54256" w:rsidP="00860BD8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A54256" w:rsidRPr="00581B41" w:rsidSect="00A70DAE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163D"/>
    <w:multiLevelType w:val="hybridMultilevel"/>
    <w:tmpl w:val="14FED9D4"/>
    <w:lvl w:ilvl="0" w:tplc="660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644"/>
    <w:multiLevelType w:val="hybridMultilevel"/>
    <w:tmpl w:val="4D28521E"/>
    <w:lvl w:ilvl="0" w:tplc="0A70E23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0D55489"/>
    <w:multiLevelType w:val="hybridMultilevel"/>
    <w:tmpl w:val="B2DE5FC6"/>
    <w:lvl w:ilvl="0" w:tplc="1AEAEC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64F5715"/>
    <w:multiLevelType w:val="hybridMultilevel"/>
    <w:tmpl w:val="A8CA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EA34428"/>
    <w:multiLevelType w:val="hybridMultilevel"/>
    <w:tmpl w:val="5B0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B029B"/>
    <w:multiLevelType w:val="hybridMultilevel"/>
    <w:tmpl w:val="AD8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209E"/>
    <w:rsid w:val="00044438"/>
    <w:rsid w:val="00051044"/>
    <w:rsid w:val="000C1D59"/>
    <w:rsid w:val="000D25AE"/>
    <w:rsid w:val="000F06C6"/>
    <w:rsid w:val="000F298D"/>
    <w:rsid w:val="00174667"/>
    <w:rsid w:val="001A4C28"/>
    <w:rsid w:val="001F6AE1"/>
    <w:rsid w:val="00263510"/>
    <w:rsid w:val="0029478F"/>
    <w:rsid w:val="002B7DDF"/>
    <w:rsid w:val="002E4B1C"/>
    <w:rsid w:val="003724DF"/>
    <w:rsid w:val="003B1D90"/>
    <w:rsid w:val="003B2787"/>
    <w:rsid w:val="0040392F"/>
    <w:rsid w:val="00425C6B"/>
    <w:rsid w:val="00435EFD"/>
    <w:rsid w:val="00460788"/>
    <w:rsid w:val="004D122C"/>
    <w:rsid w:val="004E02CF"/>
    <w:rsid w:val="00554062"/>
    <w:rsid w:val="00565E16"/>
    <w:rsid w:val="00581B41"/>
    <w:rsid w:val="005B3717"/>
    <w:rsid w:val="005E7F1F"/>
    <w:rsid w:val="005F60F5"/>
    <w:rsid w:val="00611B13"/>
    <w:rsid w:val="00653706"/>
    <w:rsid w:val="006547C8"/>
    <w:rsid w:val="006668F4"/>
    <w:rsid w:val="006E3D43"/>
    <w:rsid w:val="006E3F66"/>
    <w:rsid w:val="006F26D2"/>
    <w:rsid w:val="00713874"/>
    <w:rsid w:val="00724B73"/>
    <w:rsid w:val="007606A5"/>
    <w:rsid w:val="00795987"/>
    <w:rsid w:val="007E6BE0"/>
    <w:rsid w:val="00860BD8"/>
    <w:rsid w:val="00875A10"/>
    <w:rsid w:val="0088658C"/>
    <w:rsid w:val="008D209E"/>
    <w:rsid w:val="008D5B6A"/>
    <w:rsid w:val="008F4D43"/>
    <w:rsid w:val="0093363E"/>
    <w:rsid w:val="00934431"/>
    <w:rsid w:val="00956765"/>
    <w:rsid w:val="009620C8"/>
    <w:rsid w:val="009B400A"/>
    <w:rsid w:val="009D2BD0"/>
    <w:rsid w:val="009F40EA"/>
    <w:rsid w:val="00A446A0"/>
    <w:rsid w:val="00A54256"/>
    <w:rsid w:val="00A70DAE"/>
    <w:rsid w:val="00A95010"/>
    <w:rsid w:val="00AC7CF1"/>
    <w:rsid w:val="00AE405C"/>
    <w:rsid w:val="00AF4086"/>
    <w:rsid w:val="00B14204"/>
    <w:rsid w:val="00B93DAD"/>
    <w:rsid w:val="00BC76CD"/>
    <w:rsid w:val="00C0339C"/>
    <w:rsid w:val="00C84C08"/>
    <w:rsid w:val="00C9546A"/>
    <w:rsid w:val="00CD0324"/>
    <w:rsid w:val="00D94C6B"/>
    <w:rsid w:val="00DA733A"/>
    <w:rsid w:val="00E0597A"/>
    <w:rsid w:val="00E15AFB"/>
    <w:rsid w:val="00E3427F"/>
    <w:rsid w:val="00E525E6"/>
    <w:rsid w:val="00E64274"/>
    <w:rsid w:val="00EA3A8C"/>
    <w:rsid w:val="00FB14BF"/>
    <w:rsid w:val="00FB1E08"/>
    <w:rsid w:val="00FC536D"/>
    <w:rsid w:val="00FC7214"/>
    <w:rsid w:val="00FD1CC3"/>
    <w:rsid w:val="00FE11EB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E499D2B3A91C6DE3B5FBECF895B40342BFE542CE7D5B2B3ED09656B819CE6D1B2B379EE33D026A24CCFx3Q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247F84B365614DBDFDB0573347379F5BC3A3DF3D7ED45A583BE836C89E9C91560FB8C8D786F4D8F1DD40l1MCF" TargetMode="External"/><Relationship Id="rId12" Type="http://schemas.openxmlformats.org/officeDocument/2006/relationships/hyperlink" Target="consultantplus://offline/ref=FDED6E0EB27B7E233165B05E6481208A705B9A22A7CC13CB4972786546B459FC9BDF4C7E28DAB0F1B243B429D8C456B66E4A81F58DC18B4F035C45nBR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247F84B365614DBDFDB0573347379F5BC3A3DF3D73D95A5D3BE836C89E9C91560FB8C8D786F4D8F1DC47l1M2F" TargetMode="External"/><Relationship Id="rId11" Type="http://schemas.openxmlformats.org/officeDocument/2006/relationships/hyperlink" Target="consultantplus://offline/ref=FDED6E0EB27B7E233165B05E6481208A705B9A22A7CD1FC34372786546B459FC9BDF4C7E28DAB0F1B243B429D8C456B66E4A81F58DC18B4F035C45nBR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ED6E0EB27B7E233165B05E6481208A705B9A22A7CA12CD4772786546B459FC9BDF4C7E28DAB0F1B243BC2FD8C456B66E4A81F58DC18B4F035C45nBR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5584C7800A48D848C42764FC30C18BE23327787D169F50D2EEE126B4EF048548AF954D13BCB7B405323D8U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F244-C756-407E-A1DA-F4B21E5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2015-05-27T07:48:00Z</cp:lastPrinted>
  <dcterms:created xsi:type="dcterms:W3CDTF">2014-06-10T04:42:00Z</dcterms:created>
  <dcterms:modified xsi:type="dcterms:W3CDTF">2019-06-04T08:38:00Z</dcterms:modified>
</cp:coreProperties>
</file>